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
        <w:ind w:left="0" w:right="66" w:firstLine="0"/>
        <w:jc w:val="center"/>
        <w:rPr>
          <w:rFonts w:ascii="方正小标宋简体" w:eastAsia="方正小标宋简体" w:hint="eastAsia"/>
          <w:sz w:val="27"/>
        </w:rPr>
      </w:pPr>
      <w:r>
        <w:rPr>
          <w:rFonts w:ascii="方正小标宋简体" w:eastAsia="方正小标宋简体" w:hint="eastAsia"/>
          <w:sz w:val="27"/>
        </w:rPr>
        <w:t>福建警察学院检视查摆问题清单</w:t>
      </w:r>
    </w:p>
    <w:p>
      <w:pPr>
        <w:tabs>
          <w:tab w:pos="12386" w:val="left" w:leader="none"/>
        </w:tabs>
        <w:spacing w:before="115"/>
        <w:ind w:left="0" w:right="6" w:firstLine="0"/>
        <w:jc w:val="center"/>
        <w:rPr>
          <w:rFonts w:ascii="仿宋_GB2312" w:eastAsia="仿宋_GB2312" w:hint="eastAsia"/>
          <w:sz w:val="20"/>
        </w:rPr>
      </w:pPr>
      <w:r>
        <w:rPr>
          <w:rFonts w:ascii="仿宋_GB2312" w:eastAsia="仿宋_GB2312" w:hint="eastAsia"/>
          <w:sz w:val="20"/>
        </w:rPr>
        <w:t>填报地</w:t>
      </w:r>
      <w:r>
        <w:rPr>
          <w:rFonts w:ascii="仿宋_GB2312" w:eastAsia="仿宋_GB2312" w:hint="eastAsia"/>
          <w:spacing w:val="14"/>
          <w:sz w:val="20"/>
        </w:rPr>
        <w:t>区</w:t>
      </w:r>
      <w:r>
        <w:rPr>
          <w:rFonts w:ascii="仿宋_GB2312" w:eastAsia="仿宋_GB2312" w:hint="eastAsia"/>
          <w:spacing w:val="3"/>
          <w:sz w:val="20"/>
        </w:rPr>
        <w:t>（</w:t>
      </w:r>
      <w:r>
        <w:rPr>
          <w:rFonts w:ascii="仿宋_GB2312" w:eastAsia="仿宋_GB2312" w:hint="eastAsia"/>
          <w:sz w:val="20"/>
        </w:rPr>
        <w:t>部</w:t>
      </w:r>
      <w:r>
        <w:rPr>
          <w:rFonts w:ascii="仿宋_GB2312" w:eastAsia="仿宋_GB2312" w:hint="eastAsia"/>
          <w:spacing w:val="7"/>
          <w:sz w:val="20"/>
        </w:rPr>
        <w:t>门</w:t>
      </w:r>
      <w:r>
        <w:rPr>
          <w:rFonts w:ascii="仿宋_GB2312" w:eastAsia="仿宋_GB2312" w:hint="eastAsia"/>
          <w:spacing w:val="5"/>
          <w:sz w:val="20"/>
        </w:rPr>
        <w:t>、</w:t>
      </w:r>
      <w:r>
        <w:rPr>
          <w:rFonts w:ascii="仿宋_GB2312" w:eastAsia="仿宋_GB2312" w:hint="eastAsia"/>
          <w:sz w:val="20"/>
        </w:rPr>
        <w:t>单</w:t>
      </w:r>
      <w:r>
        <w:rPr>
          <w:rFonts w:ascii="仿宋_GB2312" w:eastAsia="仿宋_GB2312" w:hint="eastAsia"/>
          <w:spacing w:val="7"/>
          <w:sz w:val="20"/>
        </w:rPr>
        <w:t>位</w:t>
      </w:r>
      <w:r>
        <w:rPr>
          <w:rFonts w:ascii="仿宋_GB2312" w:eastAsia="仿宋_GB2312" w:hint="eastAsia"/>
          <w:spacing w:val="4"/>
          <w:sz w:val="20"/>
        </w:rPr>
        <w:t>）：</w:t>
      </w:r>
      <w:r>
        <w:rPr>
          <w:rFonts w:ascii="仿宋_GB2312" w:eastAsia="仿宋_GB2312" w:hint="eastAsia"/>
          <w:sz w:val="20"/>
        </w:rPr>
        <w:t>中共福建警察学院委员会</w:t>
        <w:tab/>
        <w:t>更新日</w:t>
      </w:r>
      <w:r>
        <w:rPr>
          <w:rFonts w:ascii="仿宋_GB2312" w:eastAsia="仿宋_GB2312" w:hint="eastAsia"/>
          <w:spacing w:val="14"/>
          <w:sz w:val="20"/>
        </w:rPr>
        <w:t>期</w:t>
      </w:r>
      <w:r>
        <w:rPr>
          <w:rFonts w:ascii="仿宋_GB2312" w:eastAsia="仿宋_GB2312" w:hint="eastAsia"/>
          <w:spacing w:val="2"/>
          <w:sz w:val="20"/>
        </w:rPr>
        <w:t>：2023</w:t>
      </w:r>
      <w:r>
        <w:rPr>
          <w:rFonts w:ascii="仿宋_GB2312" w:eastAsia="仿宋_GB2312" w:hint="eastAsia"/>
          <w:spacing w:val="3"/>
          <w:sz w:val="20"/>
        </w:rPr>
        <w:t>年</w:t>
      </w:r>
      <w:r>
        <w:rPr>
          <w:rFonts w:ascii="仿宋_GB2312" w:eastAsia="仿宋_GB2312" w:hint="eastAsia"/>
          <w:spacing w:val="4"/>
          <w:sz w:val="20"/>
        </w:rPr>
        <w:t>7</w:t>
      </w:r>
      <w:r>
        <w:rPr>
          <w:rFonts w:ascii="仿宋_GB2312" w:eastAsia="仿宋_GB2312" w:hint="eastAsia"/>
          <w:spacing w:val="3"/>
          <w:sz w:val="20"/>
        </w:rPr>
        <w:t>月</w:t>
      </w:r>
      <w:r>
        <w:rPr>
          <w:rFonts w:ascii="仿宋_GB2312" w:eastAsia="仿宋_GB2312" w:hint="eastAsia"/>
          <w:spacing w:val="2"/>
          <w:sz w:val="20"/>
        </w:rPr>
        <w:t>26</w:t>
      </w:r>
      <w:r>
        <w:rPr>
          <w:rFonts w:ascii="仿宋_GB2312" w:eastAsia="仿宋_GB2312" w:hint="eastAsia"/>
          <w:sz w:val="20"/>
        </w:rPr>
        <w:t>日</w:t>
      </w:r>
    </w:p>
    <w:p>
      <w:pPr>
        <w:pStyle w:val="BodyText"/>
        <w:spacing w:line="232" w:lineRule="auto" w:before="42"/>
        <w:ind w:right="175"/>
      </w:pPr>
      <w:r>
        <w:rPr/>
        <w:t>数据统计：共报送问题18个，其中①学习贯彻习近平总书记重要指示批示精神类   3个、推动高质量发展类9个、党建类1个、民生类5个；②能改的18个、一时解决不了的0个；③本次主题教育查摆的18个、在以往检视中“屡次被拿出来说”的0个。</w:t>
      </w:r>
    </w:p>
    <w:p>
      <w:pPr>
        <w:pStyle w:val="BodyText"/>
        <w:spacing w:line="213" w:lineRule="exact"/>
      </w:pPr>
      <w:r>
        <w:rPr/>
        <w:t>需要第二批主题教育单位联动整改整治的问 0个。</w:t>
      </w:r>
    </w:p>
    <w:p>
      <w:pPr>
        <w:pStyle w:val="BodyText"/>
        <w:spacing w:line="212" w:lineRule="exact"/>
      </w:pPr>
      <w:r>
        <w:rPr/>
        <w:t>新增问题0个、新增整改措施0条、新增整改目标0个；整改措施中已完成的38个、序时推进的14个、未按时完成的0个；销号问题8个，其中立行立改8个，持续整改0个。逾期未销号问题0个</w:t>
      </w:r>
    </w:p>
    <w:p>
      <w:pPr>
        <w:pStyle w:val="BodyText"/>
        <w:spacing w:line="214" w:lineRule="exact"/>
      </w:pPr>
      <w:r>
        <w:rPr/>
        <w:pict>
          <v:shapetype id="_x0000_t202" o:spt="202" coordsize="21600,21600" path="m,l,21600r21600,l21600,xe">
            <v:stroke joinstyle="miter"/>
            <v:path gradientshapeok="t" o:connecttype="rect"/>
          </v:shapetype>
          <v:shape style="position:absolute;margin-left:50.279999pt;margin-top:8.307179pt;width:739.9pt;height:412.2pt;mso-position-horizontal-relative:page;mso-position-vertical-relative:paragraph;z-index:25165824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9"/>
                    <w:gridCol w:w="763"/>
                    <w:gridCol w:w="2412"/>
                    <w:gridCol w:w="1932"/>
                    <w:gridCol w:w="490"/>
                    <w:gridCol w:w="699"/>
                    <w:gridCol w:w="754"/>
                    <w:gridCol w:w="5117"/>
                    <w:gridCol w:w="1171"/>
                    <w:gridCol w:w="933"/>
                  </w:tblGrid>
                  <w:tr>
                    <w:trPr>
                      <w:trHeight w:val="515" w:hRule="atLeast"/>
                    </w:trPr>
                    <w:tc>
                      <w:tcPr>
                        <w:tcW w:w="509" w:type="dxa"/>
                      </w:tcPr>
                      <w:p>
                        <w:pPr>
                          <w:pStyle w:val="TableParagraph"/>
                          <w:spacing w:before="9"/>
                          <w:rPr>
                            <w:rFonts w:ascii="楷体_GB2312"/>
                            <w:sz w:val="12"/>
                          </w:rPr>
                        </w:pPr>
                      </w:p>
                      <w:p>
                        <w:pPr>
                          <w:pStyle w:val="TableParagraph"/>
                          <w:ind w:left="63" w:right="50"/>
                          <w:jc w:val="center"/>
                          <w:rPr>
                            <w:rFonts w:ascii="黑体" w:eastAsia="黑体" w:hint="eastAsia"/>
                            <w:sz w:val="17"/>
                          </w:rPr>
                        </w:pPr>
                        <w:r>
                          <w:rPr>
                            <w:rFonts w:ascii="黑体" w:eastAsia="黑体" w:hint="eastAsia"/>
                            <w:sz w:val="17"/>
                          </w:rPr>
                          <w:t>序号</w:t>
                        </w:r>
                      </w:p>
                    </w:tc>
                    <w:tc>
                      <w:tcPr>
                        <w:tcW w:w="763" w:type="dxa"/>
                      </w:tcPr>
                      <w:p>
                        <w:pPr>
                          <w:pStyle w:val="TableParagraph"/>
                          <w:spacing w:before="9"/>
                          <w:rPr>
                            <w:rFonts w:ascii="楷体_GB2312"/>
                            <w:sz w:val="12"/>
                          </w:rPr>
                        </w:pPr>
                      </w:p>
                      <w:p>
                        <w:pPr>
                          <w:pStyle w:val="TableParagraph"/>
                          <w:ind w:left="205"/>
                          <w:rPr>
                            <w:rFonts w:ascii="黑体" w:eastAsia="黑体" w:hint="eastAsia"/>
                            <w:sz w:val="17"/>
                          </w:rPr>
                        </w:pPr>
                        <w:r>
                          <w:rPr>
                            <w:rFonts w:ascii="黑体" w:eastAsia="黑体" w:hint="eastAsia"/>
                            <w:sz w:val="17"/>
                          </w:rPr>
                          <w:t>问题</w:t>
                        </w:r>
                      </w:p>
                    </w:tc>
                    <w:tc>
                      <w:tcPr>
                        <w:tcW w:w="2412" w:type="dxa"/>
                      </w:tcPr>
                      <w:p>
                        <w:pPr>
                          <w:pStyle w:val="TableParagraph"/>
                          <w:spacing w:before="9"/>
                          <w:rPr>
                            <w:rFonts w:ascii="楷体_GB2312"/>
                            <w:sz w:val="12"/>
                          </w:rPr>
                        </w:pPr>
                      </w:p>
                      <w:p>
                        <w:pPr>
                          <w:pStyle w:val="TableParagraph"/>
                          <w:ind w:left="844" w:right="833"/>
                          <w:jc w:val="center"/>
                          <w:rPr>
                            <w:rFonts w:ascii="黑体" w:eastAsia="黑体" w:hint="eastAsia"/>
                            <w:sz w:val="17"/>
                          </w:rPr>
                        </w:pPr>
                        <w:r>
                          <w:rPr>
                            <w:rFonts w:ascii="黑体" w:eastAsia="黑体" w:hint="eastAsia"/>
                            <w:sz w:val="17"/>
                          </w:rPr>
                          <w:t>整改措施</w:t>
                        </w:r>
                      </w:p>
                    </w:tc>
                    <w:tc>
                      <w:tcPr>
                        <w:tcW w:w="1932" w:type="dxa"/>
                      </w:tcPr>
                      <w:p>
                        <w:pPr>
                          <w:pStyle w:val="TableParagraph"/>
                          <w:spacing w:before="9"/>
                          <w:rPr>
                            <w:rFonts w:ascii="楷体_GB2312"/>
                            <w:sz w:val="12"/>
                          </w:rPr>
                        </w:pPr>
                      </w:p>
                      <w:p>
                        <w:pPr>
                          <w:pStyle w:val="TableParagraph"/>
                          <w:ind w:left="613"/>
                          <w:rPr>
                            <w:rFonts w:ascii="黑体" w:eastAsia="黑体" w:hint="eastAsia"/>
                            <w:sz w:val="17"/>
                          </w:rPr>
                        </w:pPr>
                        <w:r>
                          <w:rPr>
                            <w:rFonts w:ascii="黑体" w:eastAsia="黑体" w:hint="eastAsia"/>
                            <w:sz w:val="17"/>
                          </w:rPr>
                          <w:t>整改目标</w:t>
                        </w:r>
                      </w:p>
                    </w:tc>
                    <w:tc>
                      <w:tcPr>
                        <w:tcW w:w="490" w:type="dxa"/>
                      </w:tcPr>
                      <w:p>
                        <w:pPr>
                          <w:pStyle w:val="TableParagraph"/>
                          <w:spacing w:line="232" w:lineRule="auto" w:before="62"/>
                          <w:ind w:left="69" w:right="54"/>
                          <w:rPr>
                            <w:rFonts w:ascii="黑体" w:eastAsia="黑体" w:hint="eastAsia"/>
                            <w:sz w:val="17"/>
                          </w:rPr>
                        </w:pPr>
                        <w:r>
                          <w:rPr>
                            <w:rFonts w:ascii="黑体" w:eastAsia="黑体" w:hint="eastAsia"/>
                            <w:sz w:val="17"/>
                          </w:rPr>
                          <w:t>整改时限</w:t>
                        </w:r>
                      </w:p>
                    </w:tc>
                    <w:tc>
                      <w:tcPr>
                        <w:tcW w:w="699" w:type="dxa"/>
                      </w:tcPr>
                      <w:p>
                        <w:pPr>
                          <w:pStyle w:val="TableParagraph"/>
                          <w:spacing w:line="232" w:lineRule="auto" w:before="62"/>
                          <w:ind w:left="174" w:right="71" w:hanging="89"/>
                          <w:rPr>
                            <w:rFonts w:ascii="黑体" w:eastAsia="黑体" w:hint="eastAsia"/>
                            <w:sz w:val="17"/>
                          </w:rPr>
                        </w:pPr>
                        <w:r>
                          <w:rPr>
                            <w:rFonts w:ascii="黑体" w:eastAsia="黑体" w:hint="eastAsia"/>
                            <w:sz w:val="17"/>
                          </w:rPr>
                          <w:t>牵头负责人</w:t>
                        </w:r>
                      </w:p>
                    </w:tc>
                    <w:tc>
                      <w:tcPr>
                        <w:tcW w:w="754" w:type="dxa"/>
                      </w:tcPr>
                      <w:p>
                        <w:pPr>
                          <w:pStyle w:val="TableParagraph"/>
                          <w:spacing w:line="232" w:lineRule="auto" w:before="62"/>
                          <w:ind w:left="111" w:right="100"/>
                          <w:rPr>
                            <w:rFonts w:ascii="黑体" w:eastAsia="黑体" w:hint="eastAsia"/>
                            <w:sz w:val="17"/>
                          </w:rPr>
                        </w:pPr>
                        <w:r>
                          <w:rPr>
                            <w:rFonts w:ascii="黑体" w:eastAsia="黑体" w:hint="eastAsia"/>
                            <w:sz w:val="17"/>
                          </w:rPr>
                          <w:t>牵头责任单位</w:t>
                        </w:r>
                      </w:p>
                    </w:tc>
                    <w:tc>
                      <w:tcPr>
                        <w:tcW w:w="5117" w:type="dxa"/>
                      </w:tcPr>
                      <w:p>
                        <w:pPr>
                          <w:pStyle w:val="TableParagraph"/>
                          <w:spacing w:before="9"/>
                          <w:rPr>
                            <w:rFonts w:ascii="楷体_GB2312"/>
                            <w:sz w:val="12"/>
                          </w:rPr>
                        </w:pPr>
                      </w:p>
                      <w:p>
                        <w:pPr>
                          <w:pStyle w:val="TableParagraph"/>
                          <w:ind w:left="2194" w:right="2188"/>
                          <w:jc w:val="center"/>
                          <w:rPr>
                            <w:rFonts w:ascii="黑体" w:eastAsia="黑体" w:hint="eastAsia"/>
                            <w:sz w:val="17"/>
                          </w:rPr>
                        </w:pPr>
                        <w:r>
                          <w:rPr>
                            <w:rFonts w:ascii="黑体" w:eastAsia="黑体" w:hint="eastAsia"/>
                            <w:sz w:val="17"/>
                          </w:rPr>
                          <w:t>整改进度</w:t>
                        </w:r>
                      </w:p>
                    </w:tc>
                    <w:tc>
                      <w:tcPr>
                        <w:tcW w:w="1171" w:type="dxa"/>
                      </w:tcPr>
                      <w:p>
                        <w:pPr>
                          <w:pStyle w:val="TableParagraph"/>
                          <w:spacing w:before="9"/>
                          <w:rPr>
                            <w:rFonts w:ascii="楷体_GB2312"/>
                            <w:sz w:val="12"/>
                          </w:rPr>
                        </w:pPr>
                      </w:p>
                      <w:p>
                        <w:pPr>
                          <w:pStyle w:val="TableParagraph"/>
                          <w:ind w:left="393" w:right="383"/>
                          <w:jc w:val="center"/>
                          <w:rPr>
                            <w:rFonts w:ascii="黑体" w:eastAsia="黑体" w:hint="eastAsia"/>
                            <w:sz w:val="17"/>
                          </w:rPr>
                        </w:pPr>
                        <w:r>
                          <w:rPr>
                            <w:rFonts w:ascii="黑体" w:eastAsia="黑体" w:hint="eastAsia"/>
                            <w:sz w:val="17"/>
                          </w:rPr>
                          <w:t>备注</w:t>
                        </w:r>
                      </w:p>
                    </w:tc>
                    <w:tc>
                      <w:tcPr>
                        <w:tcW w:w="933" w:type="dxa"/>
                      </w:tcPr>
                      <w:p>
                        <w:pPr>
                          <w:pStyle w:val="TableParagraph"/>
                          <w:spacing w:before="9"/>
                          <w:rPr>
                            <w:rFonts w:ascii="楷体_GB2312"/>
                            <w:sz w:val="12"/>
                          </w:rPr>
                        </w:pPr>
                      </w:p>
                      <w:p>
                        <w:pPr>
                          <w:pStyle w:val="TableParagraph"/>
                          <w:ind w:left="291"/>
                          <w:rPr>
                            <w:rFonts w:ascii="黑体" w:eastAsia="黑体" w:hint="eastAsia"/>
                            <w:sz w:val="17"/>
                          </w:rPr>
                        </w:pPr>
                        <w:r>
                          <w:rPr>
                            <w:rFonts w:ascii="黑体" w:eastAsia="黑体" w:hint="eastAsia"/>
                            <w:sz w:val="17"/>
                          </w:rPr>
                          <w:t>分类</w:t>
                        </w:r>
                      </w:p>
                    </w:tc>
                  </w:tr>
                  <w:tr>
                    <w:trPr>
                      <w:trHeight w:val="3625"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57"/>
                          <w:ind w:left="22"/>
                          <w:jc w:val="center"/>
                          <w:rPr>
                            <w:sz w:val="20"/>
                          </w:rPr>
                        </w:pPr>
                        <w:r>
                          <w:rPr>
                            <w:w w:val="99"/>
                            <w:sz w:val="20"/>
                          </w:rPr>
                          <w:t>1</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5"/>
                          </w:rPr>
                        </w:pPr>
                      </w:p>
                      <w:p>
                        <w:pPr>
                          <w:pStyle w:val="TableParagraph"/>
                          <w:spacing w:line="228" w:lineRule="auto"/>
                          <w:ind w:left="33" w:right="114"/>
                          <w:jc w:val="both"/>
                          <w:rPr>
                            <w:sz w:val="20"/>
                          </w:rPr>
                        </w:pPr>
                        <w:r>
                          <w:rPr>
                            <w:sz w:val="20"/>
                          </w:rPr>
                          <w:t>办学顶层设计需要进一步优化</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5"/>
                          </w:rPr>
                        </w:pPr>
                      </w:p>
                      <w:p>
                        <w:pPr>
                          <w:pStyle w:val="TableParagraph"/>
                          <w:spacing w:line="228" w:lineRule="auto"/>
                          <w:ind w:left="33" w:right="135"/>
                          <w:jc w:val="both"/>
                          <w:rPr>
                            <w:sz w:val="20"/>
                          </w:rPr>
                        </w:pPr>
                        <w:r>
                          <w:rPr>
                            <w:sz w:val="20"/>
                          </w:rPr>
                          <w:t>组织相关部门开展学院“ 十四五”发展规划及其专项子规划修订工作，调整优化规划部分项目和指标设定值。</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6"/>
                          <w:rPr>
                            <w:rFonts w:ascii="楷体_GB2312"/>
                            <w:sz w:val="25"/>
                          </w:rPr>
                        </w:pPr>
                      </w:p>
                      <w:p>
                        <w:pPr>
                          <w:pStyle w:val="TableParagraph"/>
                          <w:spacing w:line="228" w:lineRule="auto"/>
                          <w:ind w:left="33" w:right="60"/>
                          <w:rPr>
                            <w:sz w:val="20"/>
                          </w:rPr>
                        </w:pPr>
                        <w:r>
                          <w:rPr>
                            <w:sz w:val="20"/>
                          </w:rPr>
                          <w:t>“十四五”发展规划项目、指标更具可操</w:t>
                        </w:r>
                        <w:r>
                          <w:rPr>
                            <w:spacing w:val="-1"/>
                            <w:sz w:val="20"/>
                          </w:rPr>
                          <w:t>作性、科学性，实施</w:t>
                        </w:r>
                        <w:r>
                          <w:rPr>
                            <w:sz w:val="20"/>
                          </w:rPr>
                          <w:t>责任进一步细化明 确，实现项目化、清</w:t>
                        </w:r>
                        <w:r>
                          <w:rPr>
                            <w:spacing w:val="1"/>
                            <w:sz w:val="20"/>
                          </w:rPr>
                          <w:t>单化、责任化。</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30" w:lineRule="auto" w:before="177"/>
                          <w:ind w:left="45" w:right="29" w:firstLine="50"/>
                          <w:jc w:val="both"/>
                          <w:rPr>
                            <w:sz w:val="20"/>
                          </w:rPr>
                        </w:pPr>
                        <w:r>
                          <w:rPr>
                            <w:sz w:val="20"/>
                          </w:rPr>
                          <w:t>6月底前完成</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8"/>
                          <w:rPr>
                            <w:rFonts w:ascii="楷体_GB2312"/>
                            <w:sz w:val="24"/>
                          </w:rPr>
                        </w:pPr>
                      </w:p>
                      <w:p>
                        <w:pPr>
                          <w:pStyle w:val="TableParagraph"/>
                          <w:spacing w:line="228" w:lineRule="auto"/>
                          <w:ind w:left="32" w:right="51"/>
                          <w:jc w:val="both"/>
                          <w:rPr>
                            <w:sz w:val="20"/>
                          </w:rPr>
                        </w:pPr>
                        <w:r>
                          <w:rPr>
                            <w:spacing w:val="-6"/>
                            <w:sz w:val="20"/>
                          </w:rPr>
                          <w:t>胡宝珍院党委</w:t>
                        </w:r>
                        <w:r>
                          <w:rPr>
                            <w:spacing w:val="-6"/>
                            <w:w w:val="95"/>
                            <w:sz w:val="20"/>
                          </w:rPr>
                          <w:t>副书记</w:t>
                        </w:r>
                      </w:p>
                      <w:p>
                        <w:pPr>
                          <w:pStyle w:val="TableParagraph"/>
                          <w:spacing w:line="248" w:lineRule="exact"/>
                          <w:ind w:left="32"/>
                          <w:rPr>
                            <w:sz w:val="20"/>
                          </w:rPr>
                        </w:pPr>
                        <w:r>
                          <w:rPr>
                            <w:w w:val="95"/>
                            <w:sz w:val="20"/>
                          </w:rPr>
                          <w:t>、院长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57"/>
                          <w:ind w:left="54" w:right="44"/>
                          <w:jc w:val="center"/>
                          <w:rPr>
                            <w:sz w:val="20"/>
                          </w:rPr>
                        </w:pPr>
                        <w:r>
                          <w:rPr>
                            <w:sz w:val="20"/>
                          </w:rPr>
                          <w:t>办公室</w:t>
                        </w:r>
                      </w:p>
                    </w:tc>
                    <w:tc>
                      <w:tcPr>
                        <w:tcW w:w="5117"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5"/>
                          </w:rPr>
                        </w:pPr>
                      </w:p>
                      <w:p>
                        <w:pPr>
                          <w:pStyle w:val="TableParagraph"/>
                          <w:spacing w:line="228" w:lineRule="auto"/>
                          <w:ind w:left="31" w:right="208"/>
                          <w:jc w:val="both"/>
                          <w:rPr>
                            <w:sz w:val="20"/>
                          </w:rPr>
                        </w:pPr>
                        <w:r>
                          <w:rPr>
                            <w:spacing w:val="3"/>
                            <w:w w:val="95"/>
                            <w:sz w:val="20"/>
                          </w:rPr>
                          <w:t>已完成，6</w:t>
                        </w:r>
                        <w:r>
                          <w:rPr>
                            <w:spacing w:val="5"/>
                            <w:w w:val="95"/>
                            <w:sz w:val="20"/>
                          </w:rPr>
                          <w:t>月</w:t>
                        </w:r>
                        <w:r>
                          <w:rPr>
                            <w:w w:val="95"/>
                            <w:sz w:val="20"/>
                          </w:rPr>
                          <w:t>9日，学院党委会研究通过新修订的《学院 </w:t>
                        </w:r>
                        <w:r>
                          <w:rPr>
                            <w:sz w:val="20"/>
                          </w:rPr>
                          <w:t>“十四五”发展规划》，调整优化规划部分项目和指标</w:t>
                        </w:r>
                        <w:r>
                          <w:rPr>
                            <w:w w:val="95"/>
                            <w:sz w:val="20"/>
                          </w:rPr>
                          <w:t>设定值，使之更具科学性、前瞻性和可操作性，并将主 </w:t>
                        </w:r>
                        <w:r>
                          <w:rPr>
                            <w:sz w:val="20"/>
                          </w:rPr>
                          <w:t>规划及各专项子规划汇编成册，分发各部门严格贯彻落</w:t>
                        </w:r>
                        <w:r>
                          <w:rPr>
                            <w:spacing w:val="1"/>
                            <w:sz w:val="20"/>
                          </w:rPr>
                          <w:t>实。</w:t>
                        </w:r>
                      </w:p>
                    </w:tc>
                    <w:tc>
                      <w:tcPr>
                        <w:tcW w:w="1171" w:type="dxa"/>
                      </w:tcPr>
                      <w:p>
                        <w:pPr>
                          <w:pStyle w:val="TableParagraph"/>
                          <w:rPr>
                            <w:rFonts w:ascii="楷体_GB2312"/>
                            <w:sz w:val="16"/>
                          </w:rPr>
                        </w:pPr>
                      </w:p>
                      <w:p>
                        <w:pPr>
                          <w:pStyle w:val="TableParagraph"/>
                          <w:spacing w:before="7"/>
                          <w:rPr>
                            <w:rFonts w:ascii="楷体_GB2312"/>
                            <w:sz w:val="18"/>
                          </w:rPr>
                        </w:pPr>
                      </w:p>
                      <w:p>
                        <w:pPr>
                          <w:pStyle w:val="TableParagraph"/>
                          <w:numPr>
                            <w:ilvl w:val="0"/>
                            <w:numId w:val="1"/>
                          </w:numPr>
                          <w:tabs>
                            <w:tab w:pos="186" w:val="left" w:leader="none"/>
                          </w:tabs>
                          <w:spacing w:line="230" w:lineRule="auto" w:before="0" w:after="0"/>
                          <w:ind w:left="22" w:right="165" w:firstLine="0"/>
                          <w:jc w:val="left"/>
                          <w:rPr>
                            <w:sz w:val="16"/>
                          </w:rPr>
                        </w:pPr>
                        <w:r>
                          <w:rPr>
                            <w:spacing w:val="-4"/>
                            <w:sz w:val="16"/>
                          </w:rPr>
                          <w:t>不是此次增</w:t>
                        </w:r>
                        <w:r>
                          <w:rPr>
                            <w:sz w:val="16"/>
                          </w:rPr>
                          <w:t>补</w:t>
                        </w:r>
                      </w:p>
                      <w:p>
                        <w:pPr>
                          <w:pStyle w:val="TableParagraph"/>
                          <w:numPr>
                            <w:ilvl w:val="0"/>
                            <w:numId w:val="1"/>
                          </w:numPr>
                          <w:tabs>
                            <w:tab w:pos="186" w:val="left" w:leader="none"/>
                          </w:tabs>
                          <w:spacing w:line="230" w:lineRule="auto" w:before="2" w:after="0"/>
                          <w:ind w:left="22" w:right="155" w:firstLine="0"/>
                          <w:jc w:val="left"/>
                          <w:rPr>
                            <w:sz w:val="16"/>
                          </w:rPr>
                        </w:pPr>
                        <w:r>
                          <w:rPr>
                            <w:spacing w:val="-3"/>
                            <w:sz w:val="16"/>
                          </w:rPr>
                          <w:t>不纳入“专</w:t>
                        </w:r>
                        <w:r>
                          <w:rPr>
                            <w:spacing w:val="1"/>
                            <w:sz w:val="16"/>
                          </w:rPr>
                          <w:t>项整治”</w:t>
                        </w:r>
                      </w:p>
                      <w:p>
                        <w:pPr>
                          <w:pStyle w:val="TableParagraph"/>
                          <w:numPr>
                            <w:ilvl w:val="0"/>
                            <w:numId w:val="1"/>
                          </w:numPr>
                          <w:tabs>
                            <w:tab w:pos="186" w:val="left" w:leader="none"/>
                          </w:tabs>
                          <w:spacing w:line="230" w:lineRule="auto" w:before="3" w:after="0"/>
                          <w:ind w:left="22" w:right="165" w:firstLine="0"/>
                          <w:jc w:val="left"/>
                          <w:rPr>
                            <w:sz w:val="16"/>
                          </w:rPr>
                        </w:pPr>
                        <w:r>
                          <w:rPr>
                            <w:spacing w:val="-4"/>
                            <w:sz w:val="16"/>
                          </w:rPr>
                          <w:t>不存在问责</w:t>
                        </w:r>
                        <w:r>
                          <w:rPr>
                            <w:sz w:val="16"/>
                          </w:rPr>
                          <w:t>情况</w:t>
                        </w:r>
                      </w:p>
                      <w:p>
                        <w:pPr>
                          <w:pStyle w:val="TableParagraph"/>
                          <w:numPr>
                            <w:ilvl w:val="0"/>
                            <w:numId w:val="1"/>
                          </w:numPr>
                          <w:tabs>
                            <w:tab w:pos="186" w:val="left" w:leader="none"/>
                          </w:tabs>
                          <w:spacing w:line="196" w:lineRule="exact" w:before="0" w:after="0"/>
                          <w:ind w:left="185" w:right="0" w:hanging="164"/>
                          <w:jc w:val="left"/>
                          <w:rPr>
                            <w:sz w:val="16"/>
                          </w:rPr>
                        </w:pPr>
                        <w:r>
                          <w:rPr>
                            <w:sz w:val="16"/>
                          </w:rPr>
                          <w:t>已销号</w:t>
                        </w:r>
                      </w:p>
                      <w:p>
                        <w:pPr>
                          <w:pStyle w:val="TableParagraph"/>
                          <w:numPr>
                            <w:ilvl w:val="0"/>
                            <w:numId w:val="1"/>
                          </w:numPr>
                          <w:tabs>
                            <w:tab w:pos="186" w:val="left" w:leader="none"/>
                          </w:tabs>
                          <w:spacing w:line="230" w:lineRule="auto" w:before="3"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6"/>
                          <w:rPr>
                            <w:rFonts w:ascii="楷体_GB2312"/>
                            <w:sz w:val="25"/>
                          </w:rPr>
                        </w:pPr>
                      </w:p>
                      <w:p>
                        <w:pPr>
                          <w:pStyle w:val="TableParagraph"/>
                          <w:spacing w:line="228" w:lineRule="auto"/>
                          <w:ind w:left="31" w:right="84"/>
                          <w:jc w:val="both"/>
                          <w:rPr>
                            <w:sz w:val="20"/>
                          </w:rPr>
                        </w:pPr>
                        <w:r>
                          <w:rPr>
                            <w:sz w:val="20"/>
                          </w:rPr>
                          <w:t>1.推动高质量发展2.能改的</w:t>
                        </w:r>
                      </w:p>
                      <w:p>
                        <w:pPr>
                          <w:pStyle w:val="TableParagraph"/>
                          <w:spacing w:line="230" w:lineRule="auto"/>
                          <w:ind w:left="31" w:right="84"/>
                          <w:jc w:val="both"/>
                          <w:rPr>
                            <w:sz w:val="20"/>
                          </w:rPr>
                        </w:pPr>
                        <w:r>
                          <w:rPr>
                            <w:sz w:val="20"/>
                          </w:rPr>
                          <w:t>3.本次主题教育查摆的</w:t>
                        </w:r>
                      </w:p>
                    </w:tc>
                  </w:tr>
                  <w:tr>
                    <w:trPr>
                      <w:trHeight w:val="4045"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0"/>
                          <w:rPr>
                            <w:rFonts w:ascii="楷体_GB2312"/>
                            <w:sz w:val="28"/>
                          </w:rPr>
                        </w:pPr>
                      </w:p>
                      <w:p>
                        <w:pPr>
                          <w:pStyle w:val="TableParagraph"/>
                          <w:ind w:left="22"/>
                          <w:jc w:val="center"/>
                          <w:rPr>
                            <w:sz w:val="20"/>
                          </w:rPr>
                        </w:pPr>
                        <w:r>
                          <w:rPr>
                            <w:w w:val="99"/>
                            <w:sz w:val="20"/>
                          </w:rPr>
                          <w:t>2</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30" w:lineRule="auto" w:before="143"/>
                          <w:ind w:left="33" w:right="114"/>
                          <w:jc w:val="both"/>
                          <w:rPr>
                            <w:sz w:val="20"/>
                          </w:rPr>
                        </w:pPr>
                        <w:r>
                          <w:rPr>
                            <w:sz w:val="20"/>
                          </w:rPr>
                          <w:t>依法治校水平有待进一步提升</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numPr>
                            <w:ilvl w:val="0"/>
                            <w:numId w:val="2"/>
                          </w:numPr>
                          <w:tabs>
                            <w:tab w:pos="235" w:val="left" w:leader="none"/>
                          </w:tabs>
                          <w:spacing w:line="230" w:lineRule="auto" w:before="143" w:after="0"/>
                          <w:ind w:left="33" w:right="152" w:firstLine="0"/>
                          <w:jc w:val="both"/>
                          <w:rPr>
                            <w:sz w:val="20"/>
                          </w:rPr>
                        </w:pPr>
                        <w:r>
                          <w:rPr>
                            <w:sz w:val="20"/>
                          </w:rPr>
                          <w:t>开展学院新一轮制度废</w:t>
                        </w:r>
                        <w:r>
                          <w:rPr>
                            <w:spacing w:val="-2"/>
                            <w:sz w:val="20"/>
                          </w:rPr>
                          <w:t>改建工作，加强学院规范</w:t>
                        </w:r>
                        <w:r>
                          <w:rPr>
                            <w:spacing w:val="2"/>
                            <w:sz w:val="20"/>
                          </w:rPr>
                          <w:t>性文件管理。</w:t>
                        </w:r>
                      </w:p>
                      <w:p>
                        <w:pPr>
                          <w:pStyle w:val="TableParagraph"/>
                          <w:numPr>
                            <w:ilvl w:val="0"/>
                            <w:numId w:val="2"/>
                          </w:numPr>
                          <w:tabs>
                            <w:tab w:pos="235" w:val="left" w:leader="none"/>
                          </w:tabs>
                          <w:spacing w:line="228" w:lineRule="auto" w:before="0" w:after="0"/>
                          <w:ind w:left="33" w:right="135" w:firstLine="0"/>
                          <w:jc w:val="both"/>
                          <w:rPr>
                            <w:sz w:val="20"/>
                          </w:rPr>
                        </w:pPr>
                        <w:r>
                          <w:rPr>
                            <w:sz w:val="20"/>
                          </w:rPr>
                          <w:t>开展校园法治工作调 研，针对问题强化整改。</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0"/>
                          </w:rPr>
                        </w:pPr>
                      </w:p>
                      <w:p>
                        <w:pPr>
                          <w:pStyle w:val="TableParagraph"/>
                          <w:spacing w:line="230" w:lineRule="auto"/>
                          <w:ind w:left="33" w:right="60"/>
                          <w:jc w:val="both"/>
                          <w:rPr>
                            <w:sz w:val="20"/>
                          </w:rPr>
                        </w:pPr>
                        <w:r>
                          <w:rPr>
                            <w:sz w:val="20"/>
                          </w:rPr>
                          <w:t>制度更加规范科学， 学院现代大学制度建设和依法治校水平得到进一步提升。</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71"/>
                          <w:ind w:left="45" w:right="25" w:firstLine="50"/>
                          <w:jc w:val="both"/>
                          <w:rPr>
                            <w:sz w:val="20"/>
                          </w:rPr>
                        </w:pPr>
                        <w:r>
                          <w:rPr>
                            <w:sz w:val="20"/>
                          </w:rPr>
                          <w:t>8月底前取得阶段性成效，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0"/>
                          </w:rPr>
                        </w:pPr>
                      </w:p>
                      <w:p>
                        <w:pPr>
                          <w:pStyle w:val="TableParagraph"/>
                          <w:spacing w:line="230" w:lineRule="auto"/>
                          <w:ind w:left="32" w:right="51"/>
                          <w:jc w:val="both"/>
                          <w:rPr>
                            <w:sz w:val="20"/>
                          </w:rPr>
                        </w:pPr>
                        <w:r>
                          <w:rPr>
                            <w:spacing w:val="-6"/>
                            <w:sz w:val="20"/>
                          </w:rPr>
                          <w:t>胡宝珍院党委</w:t>
                        </w:r>
                        <w:r>
                          <w:rPr>
                            <w:spacing w:val="-6"/>
                            <w:w w:val="95"/>
                            <w:sz w:val="20"/>
                          </w:rPr>
                          <w:t>副书记</w:t>
                        </w:r>
                      </w:p>
                      <w:p>
                        <w:pPr>
                          <w:pStyle w:val="TableParagraph"/>
                          <w:spacing w:line="245" w:lineRule="exact"/>
                          <w:ind w:left="32"/>
                          <w:rPr>
                            <w:sz w:val="20"/>
                          </w:rPr>
                        </w:pPr>
                        <w:r>
                          <w:rPr>
                            <w:w w:val="95"/>
                            <w:sz w:val="20"/>
                          </w:rPr>
                          <w:t>、院长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0"/>
                          <w:rPr>
                            <w:rFonts w:ascii="楷体_GB2312"/>
                            <w:sz w:val="28"/>
                          </w:rPr>
                        </w:pPr>
                      </w:p>
                      <w:p>
                        <w:pPr>
                          <w:pStyle w:val="TableParagraph"/>
                          <w:ind w:left="54" w:right="44"/>
                          <w:jc w:val="center"/>
                          <w:rPr>
                            <w:sz w:val="20"/>
                          </w:rPr>
                        </w:pPr>
                        <w:r>
                          <w:rPr>
                            <w:sz w:val="20"/>
                          </w:rPr>
                          <w:t>办公室</w:t>
                        </w:r>
                      </w:p>
                    </w:tc>
                    <w:tc>
                      <w:tcPr>
                        <w:tcW w:w="5117" w:type="dxa"/>
                      </w:tcPr>
                      <w:p>
                        <w:pPr>
                          <w:pStyle w:val="TableParagraph"/>
                          <w:rPr>
                            <w:rFonts w:ascii="楷体_GB2312"/>
                            <w:sz w:val="20"/>
                          </w:rPr>
                        </w:pPr>
                      </w:p>
                      <w:p>
                        <w:pPr>
                          <w:pStyle w:val="TableParagraph"/>
                          <w:spacing w:before="8"/>
                          <w:rPr>
                            <w:rFonts w:ascii="楷体_GB2312"/>
                            <w:sz w:val="24"/>
                          </w:rPr>
                        </w:pPr>
                      </w:p>
                      <w:p>
                        <w:pPr>
                          <w:pStyle w:val="TableParagraph"/>
                          <w:numPr>
                            <w:ilvl w:val="0"/>
                            <w:numId w:val="3"/>
                          </w:numPr>
                          <w:tabs>
                            <w:tab w:pos="234" w:val="left" w:leader="none"/>
                          </w:tabs>
                          <w:spacing w:line="228" w:lineRule="auto" w:before="0" w:after="0"/>
                          <w:ind w:left="31" w:right="132" w:firstLine="0"/>
                          <w:jc w:val="left"/>
                          <w:rPr>
                            <w:sz w:val="20"/>
                          </w:rPr>
                        </w:pPr>
                        <w:r>
                          <w:rPr>
                            <w:sz w:val="20"/>
                          </w:rPr>
                          <w:t>正在推进，现已根据主题教育中检视、调研发现的问</w:t>
                        </w:r>
                        <w:r>
                          <w:rPr>
                            <w:spacing w:val="2"/>
                            <w:w w:val="95"/>
                            <w:sz w:val="20"/>
                          </w:rPr>
                          <w:t>题，修订完善</w:t>
                        </w:r>
                        <w:r>
                          <w:rPr>
                            <w:w w:val="95"/>
                            <w:sz w:val="20"/>
                          </w:rPr>
                          <w:t>10</w:t>
                        </w:r>
                        <w:r>
                          <w:rPr>
                            <w:spacing w:val="2"/>
                            <w:w w:val="95"/>
                            <w:sz w:val="20"/>
                          </w:rPr>
                          <w:t>多项制度。计划</w:t>
                        </w:r>
                        <w:r>
                          <w:rPr>
                            <w:w w:val="95"/>
                            <w:sz w:val="20"/>
                          </w:rPr>
                          <w:t>8月中旬前完成制度废改 </w:t>
                        </w:r>
                        <w:r>
                          <w:rPr>
                            <w:sz w:val="20"/>
                          </w:rPr>
                          <w:t>建工作，分党务与行政管理、教学管理、科研管理、学</w:t>
                        </w:r>
                        <w:r>
                          <w:rPr>
                            <w:spacing w:val="2"/>
                            <w:sz w:val="20"/>
                          </w:rPr>
                          <w:t>生管理四大类汇编成册。</w:t>
                        </w:r>
                      </w:p>
                      <w:p>
                        <w:pPr>
                          <w:pStyle w:val="TableParagraph"/>
                          <w:numPr>
                            <w:ilvl w:val="0"/>
                            <w:numId w:val="3"/>
                          </w:numPr>
                          <w:tabs>
                            <w:tab w:pos="234" w:val="left" w:leader="none"/>
                          </w:tabs>
                          <w:spacing w:line="228" w:lineRule="auto" w:before="3" w:after="0"/>
                          <w:ind w:left="31" w:right="103" w:firstLine="0"/>
                          <w:jc w:val="left"/>
                          <w:rPr>
                            <w:sz w:val="20"/>
                          </w:rPr>
                        </w:pPr>
                        <w:r>
                          <w:rPr>
                            <w:spacing w:val="3"/>
                            <w:sz w:val="20"/>
                          </w:rPr>
                          <w:t>正在推进，6</w:t>
                        </w:r>
                        <w:r>
                          <w:rPr>
                            <w:spacing w:val="5"/>
                            <w:sz w:val="20"/>
                          </w:rPr>
                          <w:t>月</w:t>
                        </w:r>
                        <w:r>
                          <w:rPr>
                            <w:sz w:val="20"/>
                          </w:rPr>
                          <w:t>25日前往闽江学院调研校园法治工作情况，学习校园法治建设相关做法和经验；对照教育厅校园法治工作测评指标体系要求，启动自查自评工作，计</w:t>
                        </w:r>
                        <w:r>
                          <w:rPr>
                            <w:spacing w:val="3"/>
                            <w:sz w:val="20"/>
                          </w:rPr>
                          <w:t>划</w:t>
                        </w:r>
                        <w:r>
                          <w:rPr>
                            <w:sz w:val="20"/>
                          </w:rPr>
                          <w:t>8月中旬完成，并出台《学院加强校园法治工作提升依</w:t>
                        </w:r>
                        <w:r>
                          <w:rPr>
                            <w:spacing w:val="1"/>
                            <w:sz w:val="20"/>
                          </w:rPr>
                          <w:t>法治校水平的实施意见》；审计厅审计组反馈的</w:t>
                        </w:r>
                        <w:r>
                          <w:rPr>
                            <w:sz w:val="20"/>
                          </w:rPr>
                          <w:t>22个问题已全部整改到位；省财政厅内部控制建设检查组反馈</w:t>
                        </w:r>
                        <w:r>
                          <w:rPr>
                            <w:spacing w:val="3"/>
                            <w:w w:val="95"/>
                            <w:sz w:val="20"/>
                          </w:rPr>
                          <w:t>的</w:t>
                        </w:r>
                        <w:r>
                          <w:rPr>
                            <w:spacing w:val="2"/>
                            <w:w w:val="95"/>
                            <w:sz w:val="20"/>
                          </w:rPr>
                          <w:t>12</w:t>
                        </w:r>
                        <w:r>
                          <w:rPr>
                            <w:spacing w:val="3"/>
                            <w:w w:val="95"/>
                            <w:sz w:val="20"/>
                          </w:rPr>
                          <w:t>项问题现已整改到位</w:t>
                        </w:r>
                        <w:r>
                          <w:rPr>
                            <w:spacing w:val="4"/>
                            <w:w w:val="95"/>
                            <w:sz w:val="20"/>
                          </w:rPr>
                          <w:t>7</w:t>
                        </w:r>
                        <w:r>
                          <w:rPr>
                            <w:spacing w:val="1"/>
                            <w:w w:val="95"/>
                            <w:sz w:val="20"/>
                          </w:rPr>
                          <w:t>项，有效规范了办学行为，提 </w:t>
                        </w:r>
                        <w:r>
                          <w:rPr>
                            <w:sz w:val="20"/>
                          </w:rPr>
                          <w:t>升了依法治校、依法治教水平。</w:t>
                        </w:r>
                      </w:p>
                    </w:tc>
                    <w:tc>
                      <w:tcPr>
                        <w:tcW w:w="1171" w:type="dxa"/>
                      </w:tcPr>
                      <w:p>
                        <w:pPr>
                          <w:pStyle w:val="TableParagraph"/>
                          <w:rPr>
                            <w:rFonts w:ascii="楷体_GB2312"/>
                            <w:sz w:val="16"/>
                          </w:rPr>
                        </w:pPr>
                      </w:p>
                      <w:p>
                        <w:pPr>
                          <w:pStyle w:val="TableParagraph"/>
                          <w:rPr>
                            <w:rFonts w:ascii="楷体_GB2312"/>
                            <w:sz w:val="16"/>
                          </w:rPr>
                        </w:pPr>
                      </w:p>
                      <w:p>
                        <w:pPr>
                          <w:pStyle w:val="TableParagraph"/>
                          <w:spacing w:before="9"/>
                          <w:rPr>
                            <w:rFonts w:ascii="楷体_GB2312"/>
                            <w:sz w:val="18"/>
                          </w:rPr>
                        </w:pPr>
                      </w:p>
                      <w:p>
                        <w:pPr>
                          <w:pStyle w:val="TableParagraph"/>
                          <w:numPr>
                            <w:ilvl w:val="0"/>
                            <w:numId w:val="4"/>
                          </w:numPr>
                          <w:tabs>
                            <w:tab w:pos="186" w:val="left" w:leader="none"/>
                          </w:tabs>
                          <w:spacing w:line="232" w:lineRule="auto" w:before="0" w:after="0"/>
                          <w:ind w:left="22" w:right="165" w:firstLine="0"/>
                          <w:jc w:val="left"/>
                          <w:rPr>
                            <w:sz w:val="16"/>
                          </w:rPr>
                        </w:pPr>
                        <w:r>
                          <w:rPr>
                            <w:spacing w:val="-4"/>
                            <w:sz w:val="16"/>
                          </w:rPr>
                          <w:t>不是此次增</w:t>
                        </w:r>
                        <w:r>
                          <w:rPr>
                            <w:sz w:val="16"/>
                          </w:rPr>
                          <w:t>补</w:t>
                        </w:r>
                      </w:p>
                      <w:p>
                        <w:pPr>
                          <w:pStyle w:val="TableParagraph"/>
                          <w:numPr>
                            <w:ilvl w:val="0"/>
                            <w:numId w:val="4"/>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4"/>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4"/>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4"/>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71"/>
                          <w:ind w:left="31" w:right="84"/>
                          <w:rPr>
                            <w:sz w:val="20"/>
                          </w:rPr>
                        </w:pPr>
                        <w:r>
                          <w:rPr>
                            <w:sz w:val="20"/>
                          </w:rPr>
                          <w:t>1</w:t>
                        </w:r>
                        <w:r>
                          <w:rPr>
                            <w:spacing w:val="-4"/>
                            <w:sz w:val="20"/>
                          </w:rPr>
                          <w:t>.学习贯彻习近平总书记重要指示批</w:t>
                        </w:r>
                        <w:r>
                          <w:rPr>
                            <w:sz w:val="20"/>
                          </w:rPr>
                          <w:t>示精神 2</w:t>
                        </w:r>
                        <w:r>
                          <w:rPr>
                            <w:spacing w:val="-4"/>
                            <w:sz w:val="20"/>
                          </w:rPr>
                          <w:t>.能改的</w:t>
                        </w:r>
                      </w:p>
                      <w:p>
                        <w:pPr>
                          <w:pStyle w:val="TableParagraph"/>
                          <w:spacing w:line="228" w:lineRule="auto" w:before="5"/>
                          <w:ind w:left="31" w:right="84"/>
                          <w:jc w:val="both"/>
                          <w:rPr>
                            <w:sz w:val="20"/>
                          </w:rPr>
                        </w:pPr>
                        <w:r>
                          <w:rPr>
                            <w:sz w:val="20"/>
                          </w:rPr>
                          <w:t>3.本次主题教育查摆的</w:t>
                        </w:r>
                      </w:p>
                    </w:tc>
                  </w:tr>
                </w:tbl>
                <w:p>
                  <w:pPr>
                    <w:pStyle w:val="BodyText"/>
                    <w:ind w:left="0"/>
                  </w:pPr>
                </w:p>
              </w:txbxContent>
            </v:textbox>
            <w10:wrap type="none"/>
          </v:shape>
        </w:pict>
      </w:r>
      <w:r>
        <w:rPr>
          <w:w w:val="102"/>
        </w:rPr>
        <w:t>。</w:t>
      </w:r>
    </w:p>
    <w:p>
      <w:pPr>
        <w:spacing w:after="0" w:line="214" w:lineRule="exact"/>
        <w:sectPr>
          <w:type w:val="continuous"/>
          <w:pgSz w:w="16840" w:h="11910" w:orient="landscape"/>
          <w:pgMar w:top="960" w:bottom="280" w:left="900" w:right="9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9"/>
        <w:gridCol w:w="763"/>
        <w:gridCol w:w="2412"/>
        <w:gridCol w:w="1932"/>
        <w:gridCol w:w="490"/>
        <w:gridCol w:w="699"/>
        <w:gridCol w:w="754"/>
        <w:gridCol w:w="5117"/>
        <w:gridCol w:w="1171"/>
        <w:gridCol w:w="933"/>
      </w:tblGrid>
      <w:tr>
        <w:trPr>
          <w:trHeight w:val="515" w:hRule="atLeast"/>
        </w:trPr>
        <w:tc>
          <w:tcPr>
            <w:tcW w:w="509" w:type="dxa"/>
          </w:tcPr>
          <w:p>
            <w:pPr>
              <w:pStyle w:val="TableParagraph"/>
              <w:spacing w:before="6"/>
              <w:rPr>
                <w:rFonts w:ascii="楷体_GB2312"/>
                <w:sz w:val="12"/>
              </w:rPr>
            </w:pPr>
          </w:p>
          <w:p>
            <w:pPr>
              <w:pStyle w:val="TableParagraph"/>
              <w:ind w:left="63" w:right="50"/>
              <w:jc w:val="center"/>
              <w:rPr>
                <w:rFonts w:ascii="黑体" w:eastAsia="黑体" w:hint="eastAsia"/>
                <w:sz w:val="17"/>
              </w:rPr>
            </w:pPr>
            <w:r>
              <w:rPr>
                <w:rFonts w:ascii="黑体" w:eastAsia="黑体" w:hint="eastAsia"/>
                <w:sz w:val="17"/>
              </w:rPr>
              <w:t>序号</w:t>
            </w:r>
          </w:p>
        </w:tc>
        <w:tc>
          <w:tcPr>
            <w:tcW w:w="763" w:type="dxa"/>
          </w:tcPr>
          <w:p>
            <w:pPr>
              <w:pStyle w:val="TableParagraph"/>
              <w:spacing w:before="6"/>
              <w:rPr>
                <w:rFonts w:ascii="楷体_GB2312"/>
                <w:sz w:val="12"/>
              </w:rPr>
            </w:pPr>
          </w:p>
          <w:p>
            <w:pPr>
              <w:pStyle w:val="TableParagraph"/>
              <w:ind w:left="205"/>
              <w:rPr>
                <w:rFonts w:ascii="黑体" w:eastAsia="黑体" w:hint="eastAsia"/>
                <w:sz w:val="17"/>
              </w:rPr>
            </w:pPr>
            <w:r>
              <w:rPr>
                <w:rFonts w:ascii="黑体" w:eastAsia="黑体" w:hint="eastAsia"/>
                <w:sz w:val="17"/>
              </w:rPr>
              <w:t>问题</w:t>
            </w:r>
          </w:p>
        </w:tc>
        <w:tc>
          <w:tcPr>
            <w:tcW w:w="2412" w:type="dxa"/>
          </w:tcPr>
          <w:p>
            <w:pPr>
              <w:pStyle w:val="TableParagraph"/>
              <w:spacing w:before="6"/>
              <w:rPr>
                <w:rFonts w:ascii="楷体_GB2312"/>
                <w:sz w:val="12"/>
              </w:rPr>
            </w:pPr>
          </w:p>
          <w:p>
            <w:pPr>
              <w:pStyle w:val="TableParagraph"/>
              <w:ind w:left="844" w:right="833"/>
              <w:jc w:val="center"/>
              <w:rPr>
                <w:rFonts w:ascii="黑体" w:eastAsia="黑体" w:hint="eastAsia"/>
                <w:sz w:val="17"/>
              </w:rPr>
            </w:pPr>
            <w:r>
              <w:rPr>
                <w:rFonts w:ascii="黑体" w:eastAsia="黑体" w:hint="eastAsia"/>
                <w:sz w:val="17"/>
              </w:rPr>
              <w:t>整改措施</w:t>
            </w:r>
          </w:p>
        </w:tc>
        <w:tc>
          <w:tcPr>
            <w:tcW w:w="1932" w:type="dxa"/>
          </w:tcPr>
          <w:p>
            <w:pPr>
              <w:pStyle w:val="TableParagraph"/>
              <w:spacing w:before="6"/>
              <w:rPr>
                <w:rFonts w:ascii="楷体_GB2312"/>
                <w:sz w:val="12"/>
              </w:rPr>
            </w:pPr>
          </w:p>
          <w:p>
            <w:pPr>
              <w:pStyle w:val="TableParagraph"/>
              <w:ind w:left="613"/>
              <w:rPr>
                <w:rFonts w:ascii="黑体" w:eastAsia="黑体" w:hint="eastAsia"/>
                <w:sz w:val="17"/>
              </w:rPr>
            </w:pPr>
            <w:r>
              <w:rPr>
                <w:rFonts w:ascii="黑体" w:eastAsia="黑体" w:hint="eastAsia"/>
                <w:sz w:val="17"/>
              </w:rPr>
              <w:t>整改目标</w:t>
            </w:r>
          </w:p>
        </w:tc>
        <w:tc>
          <w:tcPr>
            <w:tcW w:w="490" w:type="dxa"/>
          </w:tcPr>
          <w:p>
            <w:pPr>
              <w:pStyle w:val="TableParagraph"/>
              <w:spacing w:line="235" w:lineRule="auto" w:before="57"/>
              <w:ind w:left="69" w:right="54"/>
              <w:rPr>
                <w:rFonts w:ascii="黑体" w:eastAsia="黑体" w:hint="eastAsia"/>
                <w:sz w:val="17"/>
              </w:rPr>
            </w:pPr>
            <w:r>
              <w:rPr>
                <w:rFonts w:ascii="黑体" w:eastAsia="黑体" w:hint="eastAsia"/>
                <w:sz w:val="17"/>
              </w:rPr>
              <w:t>整改时限</w:t>
            </w:r>
          </w:p>
        </w:tc>
        <w:tc>
          <w:tcPr>
            <w:tcW w:w="699" w:type="dxa"/>
          </w:tcPr>
          <w:p>
            <w:pPr>
              <w:pStyle w:val="TableParagraph"/>
              <w:spacing w:line="235" w:lineRule="auto" w:before="57"/>
              <w:ind w:left="174" w:right="71" w:hanging="89"/>
              <w:rPr>
                <w:rFonts w:ascii="黑体" w:eastAsia="黑体" w:hint="eastAsia"/>
                <w:sz w:val="17"/>
              </w:rPr>
            </w:pPr>
            <w:r>
              <w:rPr>
                <w:rFonts w:ascii="黑体" w:eastAsia="黑体" w:hint="eastAsia"/>
                <w:sz w:val="17"/>
              </w:rPr>
              <w:t>牵头负责人</w:t>
            </w:r>
          </w:p>
        </w:tc>
        <w:tc>
          <w:tcPr>
            <w:tcW w:w="754" w:type="dxa"/>
          </w:tcPr>
          <w:p>
            <w:pPr>
              <w:pStyle w:val="TableParagraph"/>
              <w:spacing w:line="235" w:lineRule="auto" w:before="57"/>
              <w:ind w:left="111" w:right="100"/>
              <w:rPr>
                <w:rFonts w:ascii="黑体" w:eastAsia="黑体" w:hint="eastAsia"/>
                <w:sz w:val="17"/>
              </w:rPr>
            </w:pPr>
            <w:r>
              <w:rPr>
                <w:rFonts w:ascii="黑体" w:eastAsia="黑体" w:hint="eastAsia"/>
                <w:sz w:val="17"/>
              </w:rPr>
              <w:t>牵头责任单位</w:t>
            </w:r>
          </w:p>
        </w:tc>
        <w:tc>
          <w:tcPr>
            <w:tcW w:w="5117" w:type="dxa"/>
          </w:tcPr>
          <w:p>
            <w:pPr>
              <w:pStyle w:val="TableParagraph"/>
              <w:spacing w:before="6"/>
              <w:rPr>
                <w:rFonts w:ascii="楷体_GB2312"/>
                <w:sz w:val="12"/>
              </w:rPr>
            </w:pPr>
          </w:p>
          <w:p>
            <w:pPr>
              <w:pStyle w:val="TableParagraph"/>
              <w:ind w:left="2194" w:right="2188"/>
              <w:jc w:val="center"/>
              <w:rPr>
                <w:rFonts w:ascii="黑体" w:eastAsia="黑体" w:hint="eastAsia"/>
                <w:sz w:val="17"/>
              </w:rPr>
            </w:pPr>
            <w:r>
              <w:rPr>
                <w:rFonts w:ascii="黑体" w:eastAsia="黑体" w:hint="eastAsia"/>
                <w:sz w:val="17"/>
              </w:rPr>
              <w:t>整改进度</w:t>
            </w:r>
          </w:p>
        </w:tc>
        <w:tc>
          <w:tcPr>
            <w:tcW w:w="1171" w:type="dxa"/>
          </w:tcPr>
          <w:p>
            <w:pPr>
              <w:pStyle w:val="TableParagraph"/>
              <w:spacing w:before="6"/>
              <w:rPr>
                <w:rFonts w:ascii="楷体_GB2312"/>
                <w:sz w:val="12"/>
              </w:rPr>
            </w:pPr>
          </w:p>
          <w:p>
            <w:pPr>
              <w:pStyle w:val="TableParagraph"/>
              <w:ind w:left="393" w:right="383"/>
              <w:jc w:val="center"/>
              <w:rPr>
                <w:rFonts w:ascii="黑体" w:eastAsia="黑体" w:hint="eastAsia"/>
                <w:sz w:val="17"/>
              </w:rPr>
            </w:pPr>
            <w:r>
              <w:rPr>
                <w:rFonts w:ascii="黑体" w:eastAsia="黑体" w:hint="eastAsia"/>
                <w:sz w:val="17"/>
              </w:rPr>
              <w:t>备注</w:t>
            </w:r>
          </w:p>
        </w:tc>
        <w:tc>
          <w:tcPr>
            <w:tcW w:w="933" w:type="dxa"/>
          </w:tcPr>
          <w:p>
            <w:pPr>
              <w:pStyle w:val="TableParagraph"/>
              <w:spacing w:before="6"/>
              <w:rPr>
                <w:rFonts w:ascii="楷体_GB2312"/>
                <w:sz w:val="12"/>
              </w:rPr>
            </w:pPr>
          </w:p>
          <w:p>
            <w:pPr>
              <w:pStyle w:val="TableParagraph"/>
              <w:ind w:left="291"/>
              <w:rPr>
                <w:rFonts w:ascii="黑体" w:eastAsia="黑体" w:hint="eastAsia"/>
                <w:sz w:val="17"/>
              </w:rPr>
            </w:pPr>
            <w:r>
              <w:rPr>
                <w:rFonts w:ascii="黑体" w:eastAsia="黑体" w:hint="eastAsia"/>
                <w:sz w:val="17"/>
              </w:rPr>
              <w:t>分类</w:t>
            </w:r>
          </w:p>
        </w:tc>
      </w:tr>
      <w:tr>
        <w:trPr>
          <w:trHeight w:val="4496"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22"/>
              <w:jc w:val="center"/>
              <w:rPr>
                <w:sz w:val="20"/>
              </w:rPr>
            </w:pPr>
            <w:r>
              <w:rPr>
                <w:w w:val="99"/>
                <w:sz w:val="20"/>
              </w:rPr>
              <w:t>3</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33" w:right="109"/>
              <w:jc w:val="both"/>
              <w:rPr>
                <w:sz w:val="20"/>
              </w:rPr>
            </w:pPr>
            <w:r>
              <w:rPr>
                <w:sz w:val="20"/>
              </w:rPr>
              <w:t>推进“ 十四五”规划确定的三大重点目标任务措施还不够有力</w:t>
            </w:r>
          </w:p>
        </w:tc>
        <w:tc>
          <w:tcPr>
            <w:tcW w:w="2412" w:type="dxa"/>
          </w:tcPr>
          <w:p>
            <w:pPr>
              <w:pStyle w:val="TableParagraph"/>
              <w:numPr>
                <w:ilvl w:val="0"/>
                <w:numId w:val="5"/>
              </w:numPr>
              <w:tabs>
                <w:tab w:pos="235" w:val="left" w:leader="none"/>
              </w:tabs>
              <w:spacing w:line="251" w:lineRule="exact" w:before="173" w:after="0"/>
              <w:ind w:left="234" w:right="0" w:hanging="202"/>
              <w:jc w:val="left"/>
              <w:rPr>
                <w:sz w:val="20"/>
              </w:rPr>
            </w:pPr>
            <w:r>
              <w:rPr>
                <w:spacing w:val="2"/>
                <w:sz w:val="20"/>
              </w:rPr>
              <w:t>对标对表，制定</w:t>
            </w:r>
            <w:r>
              <w:rPr>
                <w:sz w:val="20"/>
              </w:rPr>
              <w:t>2023至</w:t>
            </w:r>
          </w:p>
          <w:p>
            <w:pPr>
              <w:pStyle w:val="TableParagraph"/>
              <w:spacing w:line="230" w:lineRule="auto" w:before="2"/>
              <w:ind w:left="33" w:right="135"/>
              <w:rPr>
                <w:sz w:val="20"/>
              </w:rPr>
            </w:pPr>
            <w:r>
              <w:rPr>
                <w:sz w:val="20"/>
              </w:rPr>
              <w:t>2025年申硕工作计划，规划三年建设任务。</w:t>
            </w:r>
          </w:p>
          <w:p>
            <w:pPr>
              <w:pStyle w:val="TableParagraph"/>
              <w:numPr>
                <w:ilvl w:val="0"/>
                <w:numId w:val="5"/>
              </w:numPr>
              <w:tabs>
                <w:tab w:pos="235" w:val="left" w:leader="none"/>
              </w:tabs>
              <w:spacing w:line="228" w:lineRule="auto" w:before="0" w:after="0"/>
              <w:ind w:left="33" w:right="134" w:firstLine="0"/>
              <w:jc w:val="left"/>
              <w:rPr>
                <w:sz w:val="20"/>
              </w:rPr>
            </w:pPr>
            <w:r>
              <w:rPr>
                <w:spacing w:val="1"/>
                <w:sz w:val="20"/>
              </w:rPr>
              <w:t>继续推进与福州大学、</w:t>
            </w:r>
            <w:r>
              <w:rPr>
                <w:sz w:val="20"/>
              </w:rPr>
              <w:t>福建师范大学和福建农林</w:t>
            </w:r>
            <w:r>
              <w:rPr>
                <w:spacing w:val="1"/>
                <w:w w:val="95"/>
                <w:sz w:val="20"/>
              </w:rPr>
              <w:t>大学联合培养法律、电子</w:t>
            </w:r>
            <w:r>
              <w:rPr>
                <w:spacing w:val="1"/>
                <w:sz w:val="20"/>
              </w:rPr>
              <w:t>信息和公共管理硕士研究</w:t>
            </w:r>
            <w:r>
              <w:rPr>
                <w:sz w:val="20"/>
              </w:rPr>
              <w:t>生，依托三校加强硕导队</w:t>
            </w:r>
            <w:r>
              <w:rPr>
                <w:spacing w:val="-1"/>
                <w:sz w:val="20"/>
              </w:rPr>
              <w:t>伍建设，完善联培制度， </w:t>
            </w:r>
            <w:r>
              <w:rPr>
                <w:sz w:val="20"/>
              </w:rPr>
              <w:t>编制《联培生手册》。 3</w:t>
            </w:r>
            <w:r>
              <w:rPr>
                <w:spacing w:val="1"/>
                <w:sz w:val="20"/>
              </w:rPr>
              <w:t>.进一步推动特色发展， </w:t>
            </w:r>
            <w:r>
              <w:rPr>
                <w:sz w:val="20"/>
              </w:rPr>
              <w:t>加快与创建全国重点公安</w:t>
            </w:r>
            <w:r>
              <w:rPr>
                <w:spacing w:val="3"/>
                <w:sz w:val="20"/>
              </w:rPr>
              <w:t>院校有关的涉台研究和</w:t>
            </w:r>
            <w:r>
              <w:rPr>
                <w:spacing w:val="-7"/>
                <w:sz w:val="20"/>
              </w:rPr>
              <w:t>NT </w:t>
            </w:r>
            <w:r>
              <w:rPr>
                <w:spacing w:val="2"/>
                <w:sz w:val="20"/>
              </w:rPr>
              <w:t>警务培训中心建设。</w:t>
            </w:r>
          </w:p>
          <w:p>
            <w:pPr>
              <w:pStyle w:val="TableParagraph"/>
              <w:spacing w:line="230" w:lineRule="auto" w:before="8"/>
              <w:ind w:left="33" w:right="160"/>
              <w:rPr>
                <w:sz w:val="20"/>
              </w:rPr>
            </w:pPr>
            <w:r>
              <w:rPr>
                <w:sz w:val="20"/>
              </w:rPr>
              <w:t>4.学习审核评估指标要 </w:t>
            </w:r>
            <w:r>
              <w:rPr>
                <w:spacing w:val="-2"/>
                <w:sz w:val="20"/>
              </w:rPr>
              <w:t>求，开展审核评估相关专</w:t>
            </w:r>
            <w:r>
              <w:rPr>
                <w:spacing w:val="2"/>
                <w:sz w:val="20"/>
              </w:rPr>
              <w:t>项检查。</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numPr>
                <w:ilvl w:val="0"/>
                <w:numId w:val="6"/>
              </w:numPr>
              <w:tabs>
                <w:tab w:pos="236" w:val="left" w:leader="none"/>
              </w:tabs>
              <w:spacing w:line="230" w:lineRule="auto" w:before="147" w:after="0"/>
              <w:ind w:left="33" w:right="60" w:firstLine="0"/>
              <w:jc w:val="both"/>
              <w:rPr>
                <w:sz w:val="20"/>
              </w:rPr>
            </w:pPr>
            <w:r>
              <w:rPr>
                <w:sz w:val="20"/>
              </w:rPr>
              <w:t>突出公安特色，扎实推进全国重点公安</w:t>
            </w:r>
            <w:r>
              <w:rPr>
                <w:spacing w:val="2"/>
                <w:sz w:val="20"/>
              </w:rPr>
              <w:t>院校建设进度。</w:t>
            </w:r>
          </w:p>
          <w:p>
            <w:pPr>
              <w:pStyle w:val="TableParagraph"/>
              <w:numPr>
                <w:ilvl w:val="0"/>
                <w:numId w:val="6"/>
              </w:numPr>
              <w:tabs>
                <w:tab w:pos="236" w:val="left" w:leader="none"/>
              </w:tabs>
              <w:spacing w:line="228" w:lineRule="auto" w:before="0" w:after="0"/>
              <w:ind w:left="33" w:right="67" w:firstLine="0"/>
              <w:jc w:val="left"/>
              <w:rPr>
                <w:sz w:val="20"/>
              </w:rPr>
            </w:pPr>
            <w:r>
              <w:rPr>
                <w:spacing w:val="-1"/>
                <w:sz w:val="20"/>
              </w:rPr>
              <w:t>以申促建，进一步</w:t>
            </w:r>
            <w:r>
              <w:rPr>
                <w:sz w:val="20"/>
              </w:rPr>
              <w:t>补足短板，力争在2023年底完成年度目</w:t>
            </w:r>
            <w:r>
              <w:rPr>
                <w:spacing w:val="3"/>
                <w:sz w:val="20"/>
              </w:rPr>
              <w:t>标、在</w:t>
            </w:r>
            <w:r>
              <w:rPr>
                <w:sz w:val="20"/>
              </w:rPr>
              <w:t>2025年底前达</w:t>
            </w:r>
            <w:r>
              <w:rPr>
                <w:spacing w:val="2"/>
                <w:sz w:val="20"/>
              </w:rPr>
              <w:t>到申硕基本条件。3.按照本科审核评估</w:t>
            </w:r>
            <w:r>
              <w:rPr>
                <w:sz w:val="20"/>
              </w:rPr>
              <w:t>要求，完成分年度计</w:t>
            </w:r>
            <w:r>
              <w:rPr>
                <w:spacing w:val="1"/>
                <w:sz w:val="20"/>
              </w:rPr>
              <w:t>划。</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8月底前取得阶段性成效， 并将持续推进</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ind w:left="32" w:right="51"/>
              <w:jc w:val="both"/>
              <w:rPr>
                <w:sz w:val="20"/>
              </w:rPr>
            </w:pPr>
            <w:r>
              <w:rPr>
                <w:spacing w:val="-6"/>
                <w:sz w:val="20"/>
              </w:rPr>
              <w:t>胡宝珍院党委</w:t>
            </w:r>
            <w:r>
              <w:rPr>
                <w:spacing w:val="-6"/>
                <w:w w:val="95"/>
                <w:sz w:val="20"/>
              </w:rPr>
              <w:t>副书记</w:t>
            </w:r>
          </w:p>
          <w:p>
            <w:pPr>
              <w:pStyle w:val="TableParagraph"/>
              <w:spacing w:line="245" w:lineRule="exact"/>
              <w:ind w:left="32"/>
              <w:rPr>
                <w:sz w:val="20"/>
              </w:rPr>
            </w:pPr>
            <w:r>
              <w:rPr>
                <w:w w:val="95"/>
                <w:sz w:val="20"/>
              </w:rPr>
              <w:t>、院长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8"/>
              <w:rPr>
                <w:rFonts w:ascii="楷体_GB2312"/>
                <w:sz w:val="29"/>
              </w:rPr>
            </w:pPr>
          </w:p>
          <w:p>
            <w:pPr>
              <w:pStyle w:val="TableParagraph"/>
              <w:spacing w:line="230" w:lineRule="auto"/>
              <w:ind w:left="277" w:right="63" w:hanging="202"/>
              <w:rPr>
                <w:sz w:val="20"/>
              </w:rPr>
            </w:pPr>
            <w:r>
              <w:rPr>
                <w:spacing w:val="-6"/>
                <w:sz w:val="20"/>
              </w:rPr>
              <w:t>申硕专</w:t>
            </w:r>
            <w:r>
              <w:rPr>
                <w:sz w:val="20"/>
              </w:rPr>
              <w:t>班</w:t>
            </w:r>
          </w:p>
          <w:p>
            <w:pPr>
              <w:pStyle w:val="TableParagraph"/>
              <w:spacing w:line="230" w:lineRule="auto"/>
              <w:ind w:left="75" w:right="63"/>
              <w:jc w:val="both"/>
              <w:rPr>
                <w:sz w:val="20"/>
              </w:rPr>
            </w:pPr>
            <w:r>
              <w:rPr>
                <w:spacing w:val="-6"/>
                <w:sz w:val="20"/>
              </w:rPr>
              <w:t>教务处办公室科研处国际合</w:t>
            </w:r>
            <w:r>
              <w:rPr>
                <w:sz w:val="20"/>
              </w:rPr>
              <w:t>作处</w:t>
            </w:r>
          </w:p>
        </w:tc>
        <w:tc>
          <w:tcPr>
            <w:tcW w:w="5117" w:type="dxa"/>
          </w:tcPr>
          <w:p>
            <w:pPr>
              <w:pStyle w:val="TableParagraph"/>
              <w:spacing w:before="9"/>
              <w:rPr>
                <w:rFonts w:ascii="楷体_GB2312"/>
                <w:sz w:val="23"/>
              </w:rPr>
            </w:pPr>
          </w:p>
          <w:p>
            <w:pPr>
              <w:pStyle w:val="TableParagraph"/>
              <w:numPr>
                <w:ilvl w:val="0"/>
                <w:numId w:val="7"/>
              </w:numPr>
              <w:tabs>
                <w:tab w:pos="234" w:val="left" w:leader="none"/>
              </w:tabs>
              <w:spacing w:line="230" w:lineRule="auto" w:before="0" w:after="0"/>
              <w:ind w:left="31" w:right="103" w:firstLine="0"/>
              <w:jc w:val="left"/>
              <w:rPr>
                <w:sz w:val="20"/>
              </w:rPr>
            </w:pPr>
            <w:r>
              <w:rPr>
                <w:sz w:val="20"/>
              </w:rPr>
              <w:t>已完成，制定印发《福建警察学院“十四五”申硕进</w:t>
            </w:r>
            <w:r>
              <w:rPr>
                <w:spacing w:val="3"/>
                <w:w w:val="95"/>
                <w:sz w:val="20"/>
              </w:rPr>
              <w:t>展情况及工作计划</w:t>
            </w:r>
            <w:r>
              <w:rPr>
                <w:spacing w:val="2"/>
                <w:w w:val="95"/>
                <w:sz w:val="20"/>
              </w:rPr>
              <w:t>（2023-2025</w:t>
            </w:r>
            <w:r>
              <w:rPr>
                <w:spacing w:val="3"/>
                <w:w w:val="95"/>
                <w:sz w:val="20"/>
              </w:rPr>
              <w:t>年</w:t>
            </w:r>
            <w:r>
              <w:rPr>
                <w:spacing w:val="5"/>
                <w:w w:val="95"/>
                <w:sz w:val="20"/>
              </w:rPr>
              <w:t>）</w:t>
            </w:r>
            <w:r>
              <w:rPr>
                <w:spacing w:val="3"/>
                <w:w w:val="95"/>
                <w:sz w:val="20"/>
              </w:rPr>
              <w:t>》</w:t>
            </w:r>
            <w:r>
              <w:rPr>
                <w:spacing w:val="5"/>
                <w:w w:val="95"/>
                <w:sz w:val="20"/>
              </w:rPr>
              <w:t>（</w:t>
            </w:r>
            <w:r>
              <w:rPr>
                <w:spacing w:val="3"/>
                <w:w w:val="95"/>
                <w:sz w:val="20"/>
              </w:rPr>
              <w:t>闽警院〔</w:t>
            </w:r>
            <w:r>
              <w:rPr>
                <w:w w:val="95"/>
                <w:sz w:val="20"/>
              </w:rPr>
              <w:t>2023〕 </w:t>
            </w:r>
            <w:r>
              <w:rPr>
                <w:sz w:val="20"/>
              </w:rPr>
              <w:t>60</w:t>
            </w:r>
            <w:r>
              <w:rPr>
                <w:spacing w:val="5"/>
                <w:sz w:val="20"/>
              </w:rPr>
              <w:t>号</w:t>
            </w:r>
            <w:r>
              <w:rPr>
                <w:spacing w:val="3"/>
                <w:sz w:val="20"/>
              </w:rPr>
              <w:t>）</w:t>
            </w:r>
            <w:r>
              <w:rPr>
                <w:sz w:val="20"/>
              </w:rPr>
              <w:t>。</w:t>
            </w:r>
          </w:p>
          <w:p>
            <w:pPr>
              <w:pStyle w:val="TableParagraph"/>
              <w:numPr>
                <w:ilvl w:val="0"/>
                <w:numId w:val="7"/>
              </w:numPr>
              <w:tabs>
                <w:tab w:pos="234" w:val="left" w:leader="none"/>
              </w:tabs>
              <w:spacing w:line="228" w:lineRule="auto" w:before="0" w:after="0"/>
              <w:ind w:left="31" w:right="116" w:firstLine="0"/>
              <w:jc w:val="left"/>
              <w:rPr>
                <w:sz w:val="20"/>
              </w:rPr>
            </w:pPr>
            <w:r>
              <w:rPr>
                <w:sz w:val="20"/>
              </w:rPr>
              <w:t>正在推进，已完成福州大学、福建农林大学、福建师</w:t>
            </w:r>
            <w:r>
              <w:rPr>
                <w:spacing w:val="1"/>
                <w:w w:val="95"/>
                <w:sz w:val="20"/>
              </w:rPr>
              <w:t>范大学硕导遴选工作，今年新增硕导</w:t>
            </w:r>
            <w:r>
              <w:rPr>
                <w:w w:val="95"/>
                <w:sz w:val="20"/>
              </w:rPr>
              <w:t>3人；已召开联培生 </w:t>
            </w:r>
            <w:r>
              <w:rPr>
                <w:sz w:val="20"/>
              </w:rPr>
              <w:t>首次见面会暨调研座谈会，完成联培制度征求意见的收</w:t>
            </w:r>
            <w:r>
              <w:rPr>
                <w:spacing w:val="3"/>
                <w:w w:val="95"/>
                <w:sz w:val="20"/>
              </w:rPr>
              <w:t>集和修改，</w:t>
            </w:r>
            <w:r>
              <w:rPr>
                <w:color w:val="FF0000"/>
                <w:spacing w:val="3"/>
                <w:w w:val="95"/>
                <w:sz w:val="20"/>
              </w:rPr>
              <w:t>并于7月</w:t>
            </w:r>
            <w:r>
              <w:rPr>
                <w:color w:val="FF0000"/>
                <w:spacing w:val="2"/>
                <w:w w:val="95"/>
                <w:sz w:val="20"/>
              </w:rPr>
              <w:t>24</w:t>
            </w:r>
            <w:r>
              <w:rPr>
                <w:color w:val="FF0000"/>
                <w:w w:val="95"/>
                <w:sz w:val="20"/>
              </w:rPr>
              <w:t>日通过党委会研究；《联培生手册</w:t>
            </w:r>
          </w:p>
          <w:p>
            <w:pPr>
              <w:pStyle w:val="TableParagraph"/>
              <w:spacing w:line="244" w:lineRule="exact"/>
              <w:ind w:left="31"/>
              <w:rPr>
                <w:sz w:val="20"/>
              </w:rPr>
            </w:pPr>
            <w:r>
              <w:rPr>
                <w:color w:val="FF0000"/>
                <w:sz w:val="20"/>
              </w:rPr>
              <w:t>》正在编制中。</w:t>
            </w:r>
          </w:p>
          <w:p>
            <w:pPr>
              <w:pStyle w:val="TableParagraph"/>
              <w:numPr>
                <w:ilvl w:val="0"/>
                <w:numId w:val="7"/>
              </w:numPr>
              <w:tabs>
                <w:tab w:pos="234" w:val="left" w:leader="none"/>
              </w:tabs>
              <w:spacing w:line="230" w:lineRule="auto" w:before="0" w:after="0"/>
              <w:ind w:left="31" w:right="114" w:firstLine="0"/>
              <w:jc w:val="left"/>
              <w:rPr>
                <w:sz w:val="20"/>
              </w:rPr>
            </w:pPr>
            <w:r>
              <w:rPr>
                <w:color w:val="FF0000"/>
                <w:spacing w:val="2"/>
                <w:w w:val="95"/>
                <w:sz w:val="20"/>
              </w:rPr>
              <w:t>已完成，已开展</w:t>
            </w:r>
            <w:r>
              <w:rPr>
                <w:color w:val="FF0000"/>
                <w:w w:val="95"/>
                <w:sz w:val="20"/>
              </w:rPr>
              <w:t>4次闽台警学学术交流活动，已组织开 </w:t>
            </w:r>
            <w:r>
              <w:rPr>
                <w:color w:val="FF0000"/>
                <w:spacing w:val="3"/>
                <w:sz w:val="20"/>
              </w:rPr>
              <w:t>展</w:t>
            </w:r>
            <w:r>
              <w:rPr>
                <w:color w:val="FF0000"/>
                <w:sz w:val="20"/>
              </w:rPr>
              <w:t>2023</w:t>
            </w:r>
            <w:r>
              <w:rPr>
                <w:color w:val="FF0000"/>
                <w:spacing w:val="2"/>
                <w:sz w:val="20"/>
              </w:rPr>
              <w:t>年涉台研究征文活动；NT</w:t>
            </w:r>
            <w:r>
              <w:rPr>
                <w:color w:val="FF0000"/>
                <w:sz w:val="20"/>
              </w:rPr>
              <w:t>警务中心建设取得新进</w:t>
            </w:r>
            <w:r>
              <w:rPr>
                <w:color w:val="FF0000"/>
                <w:spacing w:val="2"/>
                <w:sz w:val="20"/>
              </w:rPr>
              <w:t>展，顺利完成第二期</w:t>
            </w:r>
            <w:r>
              <w:rPr>
                <w:color w:val="FF0000"/>
                <w:spacing w:val="4"/>
                <w:sz w:val="20"/>
              </w:rPr>
              <w:t>S</w:t>
            </w:r>
            <w:r>
              <w:rPr>
                <w:color w:val="FF0000"/>
                <w:sz w:val="20"/>
              </w:rPr>
              <w:t>国警察部队大型安保培训任务和警</w:t>
            </w:r>
            <w:r>
              <w:rPr>
                <w:color w:val="FF0000"/>
                <w:spacing w:val="2"/>
                <w:sz w:val="20"/>
              </w:rPr>
              <w:t>察部队管理与指挥研修班。</w:t>
            </w:r>
          </w:p>
          <w:p>
            <w:pPr>
              <w:pStyle w:val="TableParagraph"/>
              <w:numPr>
                <w:ilvl w:val="0"/>
                <w:numId w:val="7"/>
              </w:numPr>
              <w:tabs>
                <w:tab w:pos="234" w:val="left" w:leader="none"/>
              </w:tabs>
              <w:spacing w:line="228" w:lineRule="auto" w:before="0" w:after="0"/>
              <w:ind w:left="31" w:right="134" w:firstLine="0"/>
              <w:jc w:val="left"/>
              <w:rPr>
                <w:sz w:val="20"/>
              </w:rPr>
            </w:pPr>
            <w:r>
              <w:rPr>
                <w:w w:val="95"/>
                <w:sz w:val="20"/>
              </w:rPr>
              <w:t>正在推进,已下发《普通高等学校本科教育教学审核评 </w:t>
            </w:r>
            <w:r>
              <w:rPr>
                <w:spacing w:val="3"/>
                <w:sz w:val="20"/>
              </w:rPr>
              <w:t>估</w:t>
            </w:r>
            <w:r>
              <w:rPr>
                <w:sz w:val="20"/>
              </w:rPr>
              <w:t>（2021-2025</w:t>
            </w:r>
            <w:r>
              <w:rPr>
                <w:spacing w:val="5"/>
                <w:sz w:val="20"/>
              </w:rPr>
              <w:t>年</w:t>
            </w:r>
            <w:r>
              <w:rPr>
                <w:spacing w:val="3"/>
                <w:sz w:val="20"/>
              </w:rPr>
              <w:t>）</w:t>
            </w:r>
            <w:r>
              <w:rPr>
                <w:sz w:val="20"/>
              </w:rPr>
              <w:t>工作指南，组织开展审核评估实施方案学习，并发布了“新一轮本科教育教学审核评估”系列微信公众号推文，已完成系部教学档案专项检查。</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5"/>
              <w:rPr>
                <w:rFonts w:ascii="楷体_GB2312"/>
                <w:sz w:val="20"/>
              </w:rPr>
            </w:pPr>
          </w:p>
          <w:p>
            <w:pPr>
              <w:pStyle w:val="TableParagraph"/>
              <w:numPr>
                <w:ilvl w:val="0"/>
                <w:numId w:val="8"/>
              </w:numPr>
              <w:tabs>
                <w:tab w:pos="186" w:val="left" w:leader="none"/>
              </w:tabs>
              <w:spacing w:line="230" w:lineRule="auto" w:before="1" w:after="0"/>
              <w:ind w:left="22" w:right="165" w:firstLine="0"/>
              <w:jc w:val="left"/>
              <w:rPr>
                <w:sz w:val="16"/>
              </w:rPr>
            </w:pPr>
            <w:r>
              <w:rPr>
                <w:spacing w:val="-4"/>
                <w:sz w:val="16"/>
              </w:rPr>
              <w:t>不是此次增</w:t>
            </w:r>
            <w:r>
              <w:rPr>
                <w:sz w:val="16"/>
              </w:rPr>
              <w:t>补</w:t>
            </w:r>
          </w:p>
          <w:p>
            <w:pPr>
              <w:pStyle w:val="TableParagraph"/>
              <w:numPr>
                <w:ilvl w:val="0"/>
                <w:numId w:val="8"/>
              </w:numPr>
              <w:tabs>
                <w:tab w:pos="186" w:val="left" w:leader="none"/>
              </w:tabs>
              <w:spacing w:line="230" w:lineRule="auto" w:before="2" w:after="0"/>
              <w:ind w:left="22" w:right="155" w:firstLine="0"/>
              <w:jc w:val="left"/>
              <w:rPr>
                <w:sz w:val="16"/>
              </w:rPr>
            </w:pPr>
            <w:r>
              <w:rPr>
                <w:spacing w:val="-3"/>
                <w:sz w:val="16"/>
              </w:rPr>
              <w:t>不纳入“专</w:t>
            </w:r>
            <w:r>
              <w:rPr>
                <w:spacing w:val="1"/>
                <w:sz w:val="16"/>
              </w:rPr>
              <w:t>项整治”</w:t>
            </w:r>
          </w:p>
          <w:p>
            <w:pPr>
              <w:pStyle w:val="TableParagraph"/>
              <w:numPr>
                <w:ilvl w:val="0"/>
                <w:numId w:val="8"/>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8"/>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8"/>
              </w:numPr>
              <w:tabs>
                <w:tab w:pos="186" w:val="left" w:leader="none"/>
              </w:tabs>
              <w:spacing w:line="230" w:lineRule="auto" w:before="2"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9"/>
              </w:rPr>
            </w:pPr>
          </w:p>
          <w:p>
            <w:pPr>
              <w:pStyle w:val="TableParagraph"/>
              <w:spacing w:line="228" w:lineRule="auto"/>
              <w:ind w:left="31" w:right="84"/>
              <w:jc w:val="both"/>
              <w:rPr>
                <w:sz w:val="20"/>
              </w:rPr>
            </w:pPr>
            <w:r>
              <w:rPr>
                <w:sz w:val="20"/>
              </w:rPr>
              <w:t>1.推动高质量发展2.能改的</w:t>
            </w:r>
          </w:p>
          <w:p>
            <w:pPr>
              <w:pStyle w:val="TableParagraph"/>
              <w:spacing w:line="230" w:lineRule="auto"/>
              <w:ind w:left="31" w:right="84"/>
              <w:jc w:val="both"/>
              <w:rPr>
                <w:sz w:val="20"/>
              </w:rPr>
            </w:pPr>
            <w:r>
              <w:rPr>
                <w:sz w:val="20"/>
              </w:rPr>
              <w:t>3.本次主题教育查摆的</w:t>
            </w:r>
          </w:p>
        </w:tc>
      </w:tr>
      <w:tr>
        <w:trPr>
          <w:trHeight w:val="4497"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22"/>
              <w:jc w:val="center"/>
              <w:rPr>
                <w:sz w:val="20"/>
              </w:rPr>
            </w:pPr>
            <w:r>
              <w:rPr>
                <w:w w:val="99"/>
                <w:sz w:val="20"/>
              </w:rPr>
              <w:t>4</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before="1"/>
              <w:ind w:left="33" w:right="114"/>
              <w:jc w:val="both"/>
              <w:rPr>
                <w:sz w:val="20"/>
              </w:rPr>
            </w:pPr>
            <w:r>
              <w:rPr>
                <w:sz w:val="20"/>
              </w:rPr>
              <w:t>推进对外开放办学力度不够</w:t>
            </w:r>
          </w:p>
        </w:tc>
        <w:tc>
          <w:tcPr>
            <w:tcW w:w="2412" w:type="dxa"/>
          </w:tcPr>
          <w:p>
            <w:pPr>
              <w:pStyle w:val="TableParagraph"/>
              <w:rPr>
                <w:rFonts w:ascii="楷体_GB2312"/>
                <w:sz w:val="20"/>
              </w:rPr>
            </w:pPr>
          </w:p>
          <w:p>
            <w:pPr>
              <w:pStyle w:val="TableParagraph"/>
              <w:rPr>
                <w:rFonts w:ascii="楷体_GB2312"/>
                <w:sz w:val="20"/>
              </w:rPr>
            </w:pPr>
          </w:p>
          <w:p>
            <w:pPr>
              <w:pStyle w:val="TableParagraph"/>
              <w:numPr>
                <w:ilvl w:val="0"/>
                <w:numId w:val="9"/>
              </w:numPr>
              <w:tabs>
                <w:tab w:pos="235" w:val="left" w:leader="none"/>
              </w:tabs>
              <w:spacing w:line="230" w:lineRule="auto" w:before="158" w:after="0"/>
              <w:ind w:left="33" w:right="164" w:firstLine="0"/>
              <w:jc w:val="left"/>
              <w:rPr>
                <w:sz w:val="20"/>
              </w:rPr>
            </w:pPr>
            <w:r>
              <w:rPr>
                <w:spacing w:val="-2"/>
                <w:sz w:val="20"/>
              </w:rPr>
              <w:t>加快对外警务执法合作</w:t>
            </w:r>
            <w:r>
              <w:rPr>
                <w:spacing w:val="2"/>
                <w:sz w:val="20"/>
              </w:rPr>
              <w:t>队伍建设。</w:t>
            </w:r>
          </w:p>
          <w:p>
            <w:pPr>
              <w:pStyle w:val="TableParagraph"/>
              <w:numPr>
                <w:ilvl w:val="0"/>
                <w:numId w:val="9"/>
              </w:numPr>
              <w:tabs>
                <w:tab w:pos="235" w:val="left" w:leader="none"/>
              </w:tabs>
              <w:spacing w:line="228" w:lineRule="auto" w:before="0" w:after="0"/>
              <w:ind w:left="33" w:right="135" w:firstLine="0"/>
              <w:jc w:val="left"/>
              <w:rPr>
                <w:sz w:val="20"/>
              </w:rPr>
            </w:pPr>
            <w:r>
              <w:rPr>
                <w:sz w:val="20"/>
              </w:rPr>
              <w:t>建设协同发展研究中 心，加快推进人员交流， 促进专业、课程建设和科</w:t>
            </w:r>
            <w:r>
              <w:rPr>
                <w:spacing w:val="2"/>
                <w:sz w:val="20"/>
              </w:rPr>
              <w:t>研合作。</w:t>
            </w:r>
          </w:p>
          <w:p>
            <w:pPr>
              <w:pStyle w:val="TableParagraph"/>
              <w:numPr>
                <w:ilvl w:val="0"/>
                <w:numId w:val="9"/>
              </w:numPr>
              <w:tabs>
                <w:tab w:pos="235" w:val="left" w:leader="none"/>
              </w:tabs>
              <w:spacing w:line="230" w:lineRule="auto" w:before="1" w:after="0"/>
              <w:ind w:left="33" w:right="164" w:firstLine="0"/>
              <w:jc w:val="both"/>
              <w:rPr>
                <w:sz w:val="20"/>
              </w:rPr>
            </w:pPr>
            <w:r>
              <w:rPr>
                <w:spacing w:val="-2"/>
                <w:sz w:val="20"/>
              </w:rPr>
              <w:t>以对外警务执法合作与培训为基础构建对外警务</w:t>
            </w:r>
            <w:r>
              <w:rPr>
                <w:spacing w:val="2"/>
                <w:sz w:val="20"/>
              </w:rPr>
              <w:t>培训新模式。</w:t>
            </w:r>
          </w:p>
          <w:p>
            <w:pPr>
              <w:pStyle w:val="TableParagraph"/>
              <w:numPr>
                <w:ilvl w:val="0"/>
                <w:numId w:val="9"/>
              </w:numPr>
              <w:tabs>
                <w:tab w:pos="235" w:val="left" w:leader="none"/>
              </w:tabs>
              <w:spacing w:line="228" w:lineRule="auto" w:before="0" w:after="0"/>
              <w:ind w:left="33" w:right="164" w:firstLine="0"/>
              <w:jc w:val="left"/>
              <w:rPr>
                <w:sz w:val="20"/>
              </w:rPr>
            </w:pPr>
            <w:r>
              <w:rPr>
                <w:spacing w:val="-2"/>
                <w:sz w:val="20"/>
              </w:rPr>
              <w:t>加强与国内其它公安院</w:t>
            </w:r>
            <w:r>
              <w:rPr>
                <w:spacing w:val="2"/>
                <w:sz w:val="20"/>
              </w:rPr>
              <w:t>校的学习交流。</w:t>
            </w:r>
          </w:p>
          <w:p>
            <w:pPr>
              <w:pStyle w:val="TableParagraph"/>
              <w:numPr>
                <w:ilvl w:val="0"/>
                <w:numId w:val="9"/>
              </w:numPr>
              <w:tabs>
                <w:tab w:pos="235" w:val="left" w:leader="none"/>
              </w:tabs>
              <w:spacing w:line="230" w:lineRule="auto" w:before="0" w:after="0"/>
              <w:ind w:left="33" w:right="135" w:firstLine="0"/>
              <w:jc w:val="left"/>
              <w:rPr>
                <w:sz w:val="20"/>
              </w:rPr>
            </w:pPr>
            <w:r>
              <w:rPr>
                <w:sz w:val="20"/>
              </w:rPr>
              <w:t>开展与其他院校硕士生</w:t>
            </w:r>
            <w:r>
              <w:rPr>
                <w:spacing w:val="1"/>
                <w:sz w:val="20"/>
              </w:rPr>
              <w:t>联培及国内交流生工作。</w:t>
            </w:r>
          </w:p>
        </w:tc>
        <w:tc>
          <w:tcPr>
            <w:tcW w:w="1932" w:type="dxa"/>
          </w:tcPr>
          <w:p>
            <w:pPr>
              <w:pStyle w:val="TableParagraph"/>
              <w:numPr>
                <w:ilvl w:val="0"/>
                <w:numId w:val="10"/>
              </w:numPr>
              <w:tabs>
                <w:tab w:pos="236" w:val="left" w:leader="none"/>
              </w:tabs>
              <w:spacing w:line="228" w:lineRule="auto" w:before="61" w:after="0"/>
              <w:ind w:left="33" w:right="60" w:firstLine="0"/>
              <w:jc w:val="left"/>
              <w:rPr>
                <w:sz w:val="20"/>
              </w:rPr>
            </w:pPr>
            <w:r>
              <w:rPr>
                <w:sz w:val="20"/>
              </w:rPr>
              <w:t>建设一支具有较高能力素质的对外警务执法合作队伍，建设一批涉外警务培训双语课程，完成涉外警务人才招聘方案报 批，组织并完成涉外警务执法合作双语教</w:t>
            </w:r>
            <w:r>
              <w:rPr>
                <w:spacing w:val="1"/>
                <w:sz w:val="20"/>
              </w:rPr>
              <w:t>材初稿编写工作，充</w:t>
            </w:r>
            <w:r>
              <w:rPr>
                <w:sz w:val="20"/>
              </w:rPr>
              <w:t>分发挥两位闽江学者讲座教授作用，建设1-2个协同研究中</w:t>
            </w:r>
          </w:p>
          <w:p>
            <w:pPr>
              <w:pStyle w:val="TableParagraph"/>
              <w:spacing w:line="230" w:lineRule="auto" w:before="9"/>
              <w:ind w:left="33" w:right="80"/>
              <w:rPr>
                <w:sz w:val="20"/>
              </w:rPr>
            </w:pPr>
            <w:r>
              <w:rPr>
                <w:sz w:val="20"/>
              </w:rPr>
              <w:t>心，产生一批科研成果。</w:t>
            </w:r>
          </w:p>
          <w:p>
            <w:pPr>
              <w:pStyle w:val="TableParagraph"/>
              <w:numPr>
                <w:ilvl w:val="0"/>
                <w:numId w:val="10"/>
              </w:numPr>
              <w:tabs>
                <w:tab w:pos="236" w:val="left" w:leader="none"/>
              </w:tabs>
              <w:spacing w:line="230" w:lineRule="auto" w:before="0" w:after="0"/>
              <w:ind w:left="33" w:right="67" w:firstLine="0"/>
              <w:jc w:val="both"/>
              <w:rPr>
                <w:sz w:val="20"/>
              </w:rPr>
            </w:pPr>
            <w:r>
              <w:rPr>
                <w:sz w:val="20"/>
              </w:rPr>
              <w:t>通过与其他本科高</w:t>
            </w:r>
            <w:r>
              <w:rPr>
                <w:spacing w:val="-1"/>
                <w:sz w:val="20"/>
              </w:rPr>
              <w:t>校加强合作，提高办</w:t>
            </w:r>
            <w:r>
              <w:rPr>
                <w:sz w:val="20"/>
              </w:rPr>
              <w:t>学层次和人才培养质</w:t>
            </w:r>
            <w:r>
              <w:rPr>
                <w:spacing w:val="1"/>
                <w:sz w:val="20"/>
              </w:rPr>
              <w:t>量。</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8月底前取得阶段性成效， 并将持续推进</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7"/>
              <w:rPr>
                <w:rFonts w:ascii="楷体_GB2312"/>
                <w:sz w:val="28"/>
              </w:rPr>
            </w:pPr>
          </w:p>
          <w:p>
            <w:pPr>
              <w:pStyle w:val="TableParagraph"/>
              <w:spacing w:line="230" w:lineRule="auto"/>
              <w:ind w:left="32" w:right="51"/>
              <w:jc w:val="both"/>
              <w:rPr>
                <w:sz w:val="20"/>
              </w:rPr>
            </w:pPr>
            <w:r>
              <w:rPr>
                <w:sz w:val="20"/>
              </w:rPr>
              <w:t>张文东院党委委员</w:t>
            </w:r>
          </w:p>
          <w:p>
            <w:pPr>
              <w:pStyle w:val="TableParagraph"/>
              <w:spacing w:line="228" w:lineRule="auto"/>
              <w:ind w:left="32" w:right="49"/>
              <w:rPr>
                <w:sz w:val="20"/>
              </w:rPr>
            </w:pPr>
            <w:r>
              <w:rPr>
                <w:sz w:val="20"/>
              </w:rPr>
              <w:t>、副院长</w:t>
            </w:r>
          </w:p>
        </w:tc>
        <w:tc>
          <w:tcPr>
            <w:tcW w:w="754" w:type="dxa"/>
          </w:tcPr>
          <w:p>
            <w:pPr>
              <w:pStyle w:val="TableParagraph"/>
              <w:rPr>
                <w:rFonts w:ascii="楷体_GB2312"/>
                <w:sz w:val="20"/>
              </w:rPr>
            </w:pPr>
          </w:p>
          <w:p>
            <w:pPr>
              <w:pStyle w:val="TableParagraph"/>
              <w:rPr>
                <w:rFonts w:ascii="楷体_GB2312"/>
                <w:sz w:val="20"/>
              </w:rPr>
            </w:pPr>
          </w:p>
          <w:p>
            <w:pPr>
              <w:pStyle w:val="TableParagraph"/>
              <w:spacing w:line="228" w:lineRule="auto" w:before="160"/>
              <w:ind w:left="75" w:right="63"/>
              <w:jc w:val="center"/>
              <w:rPr>
                <w:sz w:val="20"/>
              </w:rPr>
            </w:pPr>
            <w:r>
              <w:rPr>
                <w:spacing w:val="-6"/>
                <w:sz w:val="20"/>
              </w:rPr>
              <w:t>教务处科研处培训处国际合</w:t>
            </w:r>
            <w:r>
              <w:rPr>
                <w:sz w:val="20"/>
              </w:rPr>
              <w:t>作处 </w:t>
            </w:r>
            <w:r>
              <w:rPr>
                <w:spacing w:val="-6"/>
                <w:sz w:val="20"/>
              </w:rPr>
              <w:t>警察战</w:t>
            </w:r>
            <w:r>
              <w:rPr>
                <w:sz w:val="20"/>
              </w:rPr>
              <w:t>术系 </w:t>
            </w:r>
            <w:r>
              <w:rPr>
                <w:spacing w:val="-6"/>
                <w:sz w:val="20"/>
              </w:rPr>
              <w:t>计算机与信息安全管</w:t>
            </w:r>
            <w:r>
              <w:rPr>
                <w:sz w:val="20"/>
              </w:rPr>
              <w:t>理系 </w:t>
            </w:r>
            <w:r>
              <w:rPr>
                <w:spacing w:val="-6"/>
                <w:sz w:val="20"/>
              </w:rPr>
              <w:t>法律系组织部</w:t>
            </w:r>
          </w:p>
        </w:tc>
        <w:tc>
          <w:tcPr>
            <w:tcW w:w="5117" w:type="dxa"/>
          </w:tcPr>
          <w:p>
            <w:pPr>
              <w:pStyle w:val="TableParagraph"/>
              <w:numPr>
                <w:ilvl w:val="0"/>
                <w:numId w:val="11"/>
              </w:numPr>
              <w:tabs>
                <w:tab w:pos="234" w:val="left" w:leader="none"/>
              </w:tabs>
              <w:spacing w:line="230" w:lineRule="auto" w:before="59" w:after="0"/>
              <w:ind w:left="31" w:right="271" w:firstLine="0"/>
              <w:jc w:val="left"/>
              <w:rPr>
                <w:sz w:val="18"/>
              </w:rPr>
            </w:pPr>
            <w:r>
              <w:rPr>
                <w:sz w:val="20"/>
              </w:rPr>
              <w:t>已完成，本年度已派员赴外执行公安部警务顾问任</w:t>
            </w:r>
            <w:r>
              <w:rPr>
                <w:spacing w:val="-1"/>
                <w:w w:val="95"/>
                <w:sz w:val="20"/>
              </w:rPr>
              <w:t>务，并引进具备外语学历背景且驻外交流经验丰富的博 </w:t>
            </w:r>
            <w:r>
              <w:rPr>
                <w:spacing w:val="-2"/>
                <w:sz w:val="20"/>
              </w:rPr>
              <w:t>士，面向全院师生举办涉外警务英语培训提高班 。</w:t>
            </w:r>
          </w:p>
          <w:p>
            <w:pPr>
              <w:pStyle w:val="TableParagraph"/>
              <w:numPr>
                <w:ilvl w:val="0"/>
                <w:numId w:val="11"/>
              </w:numPr>
              <w:tabs>
                <w:tab w:pos="234" w:val="left" w:leader="none"/>
              </w:tabs>
              <w:spacing w:line="228" w:lineRule="auto" w:before="0" w:after="0"/>
              <w:ind w:left="31" w:right="208" w:firstLine="0"/>
              <w:jc w:val="both"/>
              <w:rPr>
                <w:sz w:val="18"/>
              </w:rPr>
            </w:pPr>
            <w:r>
              <w:rPr>
                <w:w w:val="95"/>
                <w:sz w:val="20"/>
              </w:rPr>
              <w:t>已完成，积极通过送教、走访等形式，与各设区市人 </w:t>
            </w:r>
            <w:r>
              <w:rPr>
                <w:spacing w:val="3"/>
                <w:w w:val="95"/>
                <w:sz w:val="20"/>
              </w:rPr>
              <w:t>民警察培训</w:t>
            </w:r>
            <w:r>
              <w:rPr>
                <w:spacing w:val="5"/>
                <w:w w:val="95"/>
                <w:sz w:val="20"/>
              </w:rPr>
              <w:t>（</w:t>
            </w:r>
            <w:r>
              <w:rPr>
                <w:spacing w:val="3"/>
                <w:w w:val="95"/>
                <w:sz w:val="20"/>
              </w:rPr>
              <w:t>训练）</w:t>
            </w:r>
            <w:r>
              <w:rPr>
                <w:w w:val="95"/>
                <w:sz w:val="20"/>
              </w:rPr>
              <w:t>学校、市局就落实协作机制、加强 基地建设进行探讨交流，新挂牌成立“培训教学南平基 </w:t>
            </w:r>
            <w:r>
              <w:rPr>
                <w:sz w:val="20"/>
              </w:rPr>
              <w:t>地”，并邀请山东烟台警务实战教官培训班到我院交流</w:t>
            </w:r>
            <w:r>
              <w:rPr>
                <w:spacing w:val="2"/>
                <w:sz w:val="20"/>
              </w:rPr>
              <w:t>学习。</w:t>
            </w:r>
          </w:p>
          <w:p>
            <w:pPr>
              <w:pStyle w:val="TableParagraph"/>
              <w:numPr>
                <w:ilvl w:val="0"/>
                <w:numId w:val="11"/>
              </w:numPr>
              <w:tabs>
                <w:tab w:pos="234" w:val="left" w:leader="none"/>
              </w:tabs>
              <w:spacing w:line="228" w:lineRule="auto" w:before="3" w:after="0"/>
              <w:ind w:left="31" w:right="105" w:firstLine="0"/>
              <w:jc w:val="left"/>
              <w:rPr>
                <w:color w:val="FF0000"/>
                <w:sz w:val="18"/>
              </w:rPr>
            </w:pPr>
            <w:r>
              <w:rPr>
                <w:color w:val="FF0000"/>
                <w:spacing w:val="2"/>
                <w:w w:val="95"/>
                <w:sz w:val="20"/>
              </w:rPr>
              <w:t>已完成，已完成</w:t>
            </w:r>
            <w:r>
              <w:rPr>
                <w:color w:val="FF0000"/>
                <w:w w:val="95"/>
                <w:sz w:val="20"/>
              </w:rPr>
              <w:t>S</w:t>
            </w:r>
            <w:r>
              <w:rPr>
                <w:color w:val="FF0000"/>
                <w:spacing w:val="1"/>
                <w:w w:val="95"/>
                <w:sz w:val="20"/>
              </w:rPr>
              <w:t>国警察部队管理与指挥研修班，涉外 </w:t>
            </w:r>
            <w:r>
              <w:rPr>
                <w:color w:val="FF0000"/>
                <w:spacing w:val="-3"/>
                <w:sz w:val="20"/>
              </w:rPr>
              <w:t>警务执法合作双语教材已完成编写 。</w:t>
            </w:r>
          </w:p>
          <w:p>
            <w:pPr>
              <w:pStyle w:val="TableParagraph"/>
              <w:numPr>
                <w:ilvl w:val="0"/>
                <w:numId w:val="11"/>
              </w:numPr>
              <w:tabs>
                <w:tab w:pos="234" w:val="left" w:leader="none"/>
              </w:tabs>
              <w:spacing w:line="228" w:lineRule="auto" w:before="2" w:after="0"/>
              <w:ind w:left="31" w:right="103" w:firstLine="0"/>
              <w:jc w:val="left"/>
              <w:rPr>
                <w:sz w:val="18"/>
              </w:rPr>
            </w:pPr>
            <w:r>
              <w:rPr>
                <w:w w:val="95"/>
                <w:sz w:val="20"/>
              </w:rPr>
              <w:t>已完成,学院领导带队先后赴公安大学、刑警学院、江 </w:t>
            </w:r>
            <w:r>
              <w:rPr>
                <w:sz w:val="20"/>
              </w:rPr>
              <w:t>苏警官学院、湖北警官学院、四川警察学院等兄弟院校考察调研外警培训、涉外警务专业建设、人才培养改革</w:t>
            </w:r>
            <w:r>
              <w:rPr>
                <w:spacing w:val="2"/>
                <w:sz w:val="20"/>
              </w:rPr>
              <w:t>等工作。</w:t>
            </w:r>
          </w:p>
          <w:p>
            <w:pPr>
              <w:pStyle w:val="TableParagraph"/>
              <w:numPr>
                <w:ilvl w:val="0"/>
                <w:numId w:val="11"/>
              </w:numPr>
              <w:tabs>
                <w:tab w:pos="234" w:val="left" w:leader="none"/>
              </w:tabs>
              <w:spacing w:line="230" w:lineRule="auto" w:before="1" w:after="0"/>
              <w:ind w:left="31" w:right="208" w:firstLine="0"/>
              <w:jc w:val="both"/>
              <w:rPr>
                <w:sz w:val="18"/>
              </w:rPr>
            </w:pPr>
            <w:r>
              <w:rPr>
                <w:w w:val="95"/>
                <w:sz w:val="20"/>
              </w:rPr>
              <w:t>已完成，目前已与福建农林大学、福州大学和福建师 </w:t>
            </w:r>
            <w:r>
              <w:rPr>
                <w:spacing w:val="2"/>
                <w:w w:val="95"/>
                <w:sz w:val="20"/>
              </w:rPr>
              <w:t>范大学合作，招收联合培养研究生</w:t>
            </w:r>
            <w:r>
              <w:rPr>
                <w:w w:val="95"/>
                <w:sz w:val="20"/>
              </w:rPr>
              <w:t>16</w:t>
            </w:r>
            <w:r>
              <w:rPr>
                <w:spacing w:val="3"/>
                <w:w w:val="95"/>
                <w:sz w:val="20"/>
              </w:rPr>
              <w:t>名，已组织</w:t>
            </w:r>
            <w:r>
              <w:rPr>
                <w:w w:val="95"/>
                <w:sz w:val="20"/>
              </w:rPr>
              <w:t>80名学 生赴西南政法大学、中南财经大学、中国刑事警察学院 </w:t>
            </w:r>
            <w:r>
              <w:rPr>
                <w:spacing w:val="2"/>
                <w:sz w:val="20"/>
              </w:rPr>
              <w:t>交流学习。</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6"/>
              <w:rPr>
                <w:rFonts w:ascii="楷体_GB2312"/>
                <w:sz w:val="12"/>
              </w:rPr>
            </w:pPr>
          </w:p>
          <w:p>
            <w:pPr>
              <w:pStyle w:val="TableParagraph"/>
              <w:numPr>
                <w:ilvl w:val="0"/>
                <w:numId w:val="12"/>
              </w:numPr>
              <w:tabs>
                <w:tab w:pos="186" w:val="left" w:leader="none"/>
              </w:tabs>
              <w:spacing w:line="232" w:lineRule="auto" w:before="0" w:after="0"/>
              <w:ind w:left="22" w:right="165" w:firstLine="0"/>
              <w:jc w:val="left"/>
              <w:rPr>
                <w:sz w:val="16"/>
              </w:rPr>
            </w:pPr>
            <w:r>
              <w:rPr>
                <w:spacing w:val="-4"/>
                <w:sz w:val="16"/>
              </w:rPr>
              <w:t>不是此次增</w:t>
            </w:r>
            <w:r>
              <w:rPr>
                <w:sz w:val="16"/>
              </w:rPr>
              <w:t>补</w:t>
            </w:r>
          </w:p>
          <w:p>
            <w:pPr>
              <w:pStyle w:val="TableParagraph"/>
              <w:numPr>
                <w:ilvl w:val="0"/>
                <w:numId w:val="12"/>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12"/>
              </w:numPr>
              <w:tabs>
                <w:tab w:pos="186" w:val="left" w:leader="none"/>
              </w:tabs>
              <w:spacing w:line="230" w:lineRule="auto" w:before="0" w:after="0"/>
              <w:ind w:left="22" w:right="165" w:firstLine="0"/>
              <w:jc w:val="left"/>
              <w:rPr>
                <w:sz w:val="16"/>
              </w:rPr>
            </w:pPr>
            <w:r>
              <w:rPr>
                <w:spacing w:val="-4"/>
                <w:sz w:val="16"/>
              </w:rPr>
              <w:t>不存在问责</w:t>
            </w:r>
            <w:r>
              <w:rPr>
                <w:sz w:val="16"/>
              </w:rPr>
              <w:t>情况</w:t>
            </w:r>
          </w:p>
          <w:p>
            <w:pPr>
              <w:pStyle w:val="TableParagraph"/>
              <w:numPr>
                <w:ilvl w:val="0"/>
                <w:numId w:val="12"/>
              </w:numPr>
              <w:tabs>
                <w:tab w:pos="186" w:val="left" w:leader="none"/>
              </w:tabs>
              <w:spacing w:line="197" w:lineRule="exact" w:before="0" w:after="0"/>
              <w:ind w:left="185" w:right="0" w:hanging="164"/>
              <w:jc w:val="left"/>
              <w:rPr>
                <w:sz w:val="16"/>
              </w:rPr>
            </w:pPr>
            <w:r>
              <w:rPr>
                <w:sz w:val="16"/>
              </w:rPr>
              <w:t>已销号</w:t>
            </w:r>
          </w:p>
          <w:p>
            <w:pPr>
              <w:pStyle w:val="TableParagraph"/>
              <w:numPr>
                <w:ilvl w:val="0"/>
                <w:numId w:val="12"/>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9"/>
              </w:rPr>
            </w:pPr>
          </w:p>
          <w:p>
            <w:pPr>
              <w:pStyle w:val="TableParagraph"/>
              <w:spacing w:line="230" w:lineRule="auto" w:before="1"/>
              <w:ind w:left="31" w:right="84"/>
              <w:jc w:val="both"/>
              <w:rPr>
                <w:sz w:val="20"/>
              </w:rPr>
            </w:pPr>
            <w:r>
              <w:rPr>
                <w:sz w:val="20"/>
              </w:rPr>
              <w:t>1.推动高质量发展2.能改的</w:t>
            </w:r>
          </w:p>
          <w:p>
            <w:pPr>
              <w:pStyle w:val="TableParagraph"/>
              <w:spacing w:line="230" w:lineRule="auto"/>
              <w:ind w:left="31" w:right="84"/>
              <w:jc w:val="both"/>
              <w:rPr>
                <w:sz w:val="20"/>
              </w:rPr>
            </w:pPr>
            <w:r>
              <w:rPr>
                <w:sz w:val="20"/>
              </w:rPr>
              <w:t>3.本次主题教育查摆的</w:t>
            </w:r>
          </w:p>
        </w:tc>
      </w:tr>
    </w:tbl>
    <w:p>
      <w:pPr>
        <w:spacing w:after="0" w:line="230" w:lineRule="auto"/>
        <w:jc w:val="both"/>
        <w:rPr>
          <w:sz w:val="20"/>
        </w:rPr>
        <w:sectPr>
          <w:pgSz w:w="16840" w:h="11910" w:orient="landscape"/>
          <w:pgMar w:top="900" w:bottom="280" w:left="900" w:right="9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9"/>
        <w:gridCol w:w="763"/>
        <w:gridCol w:w="2412"/>
        <w:gridCol w:w="1932"/>
        <w:gridCol w:w="490"/>
        <w:gridCol w:w="699"/>
        <w:gridCol w:w="754"/>
        <w:gridCol w:w="5117"/>
        <w:gridCol w:w="1171"/>
        <w:gridCol w:w="933"/>
      </w:tblGrid>
      <w:tr>
        <w:trPr>
          <w:trHeight w:val="515" w:hRule="atLeast"/>
        </w:trPr>
        <w:tc>
          <w:tcPr>
            <w:tcW w:w="509" w:type="dxa"/>
          </w:tcPr>
          <w:p>
            <w:pPr>
              <w:pStyle w:val="TableParagraph"/>
              <w:spacing w:before="6"/>
              <w:rPr>
                <w:rFonts w:ascii="楷体_GB2312"/>
                <w:sz w:val="12"/>
              </w:rPr>
            </w:pPr>
          </w:p>
          <w:p>
            <w:pPr>
              <w:pStyle w:val="TableParagraph"/>
              <w:ind w:left="63" w:right="50"/>
              <w:jc w:val="center"/>
              <w:rPr>
                <w:rFonts w:ascii="黑体" w:eastAsia="黑体" w:hint="eastAsia"/>
                <w:sz w:val="17"/>
              </w:rPr>
            </w:pPr>
            <w:r>
              <w:rPr>
                <w:rFonts w:ascii="黑体" w:eastAsia="黑体" w:hint="eastAsia"/>
                <w:sz w:val="17"/>
              </w:rPr>
              <w:t>序号</w:t>
            </w:r>
          </w:p>
        </w:tc>
        <w:tc>
          <w:tcPr>
            <w:tcW w:w="763" w:type="dxa"/>
          </w:tcPr>
          <w:p>
            <w:pPr>
              <w:pStyle w:val="TableParagraph"/>
              <w:spacing w:before="6"/>
              <w:rPr>
                <w:rFonts w:ascii="楷体_GB2312"/>
                <w:sz w:val="12"/>
              </w:rPr>
            </w:pPr>
          </w:p>
          <w:p>
            <w:pPr>
              <w:pStyle w:val="TableParagraph"/>
              <w:ind w:left="205"/>
              <w:rPr>
                <w:rFonts w:ascii="黑体" w:eastAsia="黑体" w:hint="eastAsia"/>
                <w:sz w:val="17"/>
              </w:rPr>
            </w:pPr>
            <w:r>
              <w:rPr>
                <w:rFonts w:ascii="黑体" w:eastAsia="黑体" w:hint="eastAsia"/>
                <w:sz w:val="17"/>
              </w:rPr>
              <w:t>问题</w:t>
            </w:r>
          </w:p>
        </w:tc>
        <w:tc>
          <w:tcPr>
            <w:tcW w:w="2412" w:type="dxa"/>
          </w:tcPr>
          <w:p>
            <w:pPr>
              <w:pStyle w:val="TableParagraph"/>
              <w:spacing w:before="6"/>
              <w:rPr>
                <w:rFonts w:ascii="楷体_GB2312"/>
                <w:sz w:val="12"/>
              </w:rPr>
            </w:pPr>
          </w:p>
          <w:p>
            <w:pPr>
              <w:pStyle w:val="TableParagraph"/>
              <w:ind w:left="844" w:right="833"/>
              <w:jc w:val="center"/>
              <w:rPr>
                <w:rFonts w:ascii="黑体" w:eastAsia="黑体" w:hint="eastAsia"/>
                <w:sz w:val="17"/>
              </w:rPr>
            </w:pPr>
            <w:r>
              <w:rPr>
                <w:rFonts w:ascii="黑体" w:eastAsia="黑体" w:hint="eastAsia"/>
                <w:sz w:val="17"/>
              </w:rPr>
              <w:t>整改措施</w:t>
            </w:r>
          </w:p>
        </w:tc>
        <w:tc>
          <w:tcPr>
            <w:tcW w:w="1932" w:type="dxa"/>
          </w:tcPr>
          <w:p>
            <w:pPr>
              <w:pStyle w:val="TableParagraph"/>
              <w:spacing w:before="6"/>
              <w:rPr>
                <w:rFonts w:ascii="楷体_GB2312"/>
                <w:sz w:val="12"/>
              </w:rPr>
            </w:pPr>
          </w:p>
          <w:p>
            <w:pPr>
              <w:pStyle w:val="TableParagraph"/>
              <w:ind w:left="613"/>
              <w:rPr>
                <w:rFonts w:ascii="黑体" w:eastAsia="黑体" w:hint="eastAsia"/>
                <w:sz w:val="17"/>
              </w:rPr>
            </w:pPr>
            <w:r>
              <w:rPr>
                <w:rFonts w:ascii="黑体" w:eastAsia="黑体" w:hint="eastAsia"/>
                <w:sz w:val="17"/>
              </w:rPr>
              <w:t>整改目标</w:t>
            </w:r>
          </w:p>
        </w:tc>
        <w:tc>
          <w:tcPr>
            <w:tcW w:w="490" w:type="dxa"/>
          </w:tcPr>
          <w:p>
            <w:pPr>
              <w:pStyle w:val="TableParagraph"/>
              <w:spacing w:line="235" w:lineRule="auto" w:before="57"/>
              <w:ind w:left="69" w:right="54"/>
              <w:rPr>
                <w:rFonts w:ascii="黑体" w:eastAsia="黑体" w:hint="eastAsia"/>
                <w:sz w:val="17"/>
              </w:rPr>
            </w:pPr>
            <w:r>
              <w:rPr>
                <w:rFonts w:ascii="黑体" w:eastAsia="黑体" w:hint="eastAsia"/>
                <w:sz w:val="17"/>
              </w:rPr>
              <w:t>整改时限</w:t>
            </w:r>
          </w:p>
        </w:tc>
        <w:tc>
          <w:tcPr>
            <w:tcW w:w="699" w:type="dxa"/>
          </w:tcPr>
          <w:p>
            <w:pPr>
              <w:pStyle w:val="TableParagraph"/>
              <w:spacing w:line="235" w:lineRule="auto" w:before="57"/>
              <w:ind w:left="174" w:right="71" w:hanging="89"/>
              <w:rPr>
                <w:rFonts w:ascii="黑体" w:eastAsia="黑体" w:hint="eastAsia"/>
                <w:sz w:val="17"/>
              </w:rPr>
            </w:pPr>
            <w:r>
              <w:rPr>
                <w:rFonts w:ascii="黑体" w:eastAsia="黑体" w:hint="eastAsia"/>
                <w:sz w:val="17"/>
              </w:rPr>
              <w:t>牵头负责人</w:t>
            </w:r>
          </w:p>
        </w:tc>
        <w:tc>
          <w:tcPr>
            <w:tcW w:w="754" w:type="dxa"/>
          </w:tcPr>
          <w:p>
            <w:pPr>
              <w:pStyle w:val="TableParagraph"/>
              <w:spacing w:line="235" w:lineRule="auto" w:before="57"/>
              <w:ind w:left="111" w:right="100"/>
              <w:rPr>
                <w:rFonts w:ascii="黑体" w:eastAsia="黑体" w:hint="eastAsia"/>
                <w:sz w:val="17"/>
              </w:rPr>
            </w:pPr>
            <w:r>
              <w:rPr>
                <w:rFonts w:ascii="黑体" w:eastAsia="黑体" w:hint="eastAsia"/>
                <w:sz w:val="17"/>
              </w:rPr>
              <w:t>牵头责任单位</w:t>
            </w:r>
          </w:p>
        </w:tc>
        <w:tc>
          <w:tcPr>
            <w:tcW w:w="5117" w:type="dxa"/>
          </w:tcPr>
          <w:p>
            <w:pPr>
              <w:pStyle w:val="TableParagraph"/>
              <w:spacing w:before="6"/>
              <w:rPr>
                <w:rFonts w:ascii="楷体_GB2312"/>
                <w:sz w:val="12"/>
              </w:rPr>
            </w:pPr>
          </w:p>
          <w:p>
            <w:pPr>
              <w:pStyle w:val="TableParagraph"/>
              <w:ind w:left="2194" w:right="2188"/>
              <w:jc w:val="center"/>
              <w:rPr>
                <w:rFonts w:ascii="黑体" w:eastAsia="黑体" w:hint="eastAsia"/>
                <w:sz w:val="17"/>
              </w:rPr>
            </w:pPr>
            <w:r>
              <w:rPr>
                <w:rFonts w:ascii="黑体" w:eastAsia="黑体" w:hint="eastAsia"/>
                <w:sz w:val="17"/>
              </w:rPr>
              <w:t>整改进度</w:t>
            </w:r>
          </w:p>
        </w:tc>
        <w:tc>
          <w:tcPr>
            <w:tcW w:w="1171" w:type="dxa"/>
          </w:tcPr>
          <w:p>
            <w:pPr>
              <w:pStyle w:val="TableParagraph"/>
              <w:spacing w:before="6"/>
              <w:rPr>
                <w:rFonts w:ascii="楷体_GB2312"/>
                <w:sz w:val="12"/>
              </w:rPr>
            </w:pPr>
          </w:p>
          <w:p>
            <w:pPr>
              <w:pStyle w:val="TableParagraph"/>
              <w:ind w:left="393" w:right="383"/>
              <w:jc w:val="center"/>
              <w:rPr>
                <w:rFonts w:ascii="黑体" w:eastAsia="黑体" w:hint="eastAsia"/>
                <w:sz w:val="17"/>
              </w:rPr>
            </w:pPr>
            <w:r>
              <w:rPr>
                <w:rFonts w:ascii="黑体" w:eastAsia="黑体" w:hint="eastAsia"/>
                <w:sz w:val="17"/>
              </w:rPr>
              <w:t>备注</w:t>
            </w:r>
          </w:p>
        </w:tc>
        <w:tc>
          <w:tcPr>
            <w:tcW w:w="933" w:type="dxa"/>
          </w:tcPr>
          <w:p>
            <w:pPr>
              <w:pStyle w:val="TableParagraph"/>
              <w:spacing w:before="6"/>
              <w:rPr>
                <w:rFonts w:ascii="楷体_GB2312"/>
                <w:sz w:val="12"/>
              </w:rPr>
            </w:pPr>
          </w:p>
          <w:p>
            <w:pPr>
              <w:pStyle w:val="TableParagraph"/>
              <w:ind w:left="291"/>
              <w:rPr>
                <w:rFonts w:ascii="黑体" w:eastAsia="黑体" w:hint="eastAsia"/>
                <w:sz w:val="17"/>
              </w:rPr>
            </w:pPr>
            <w:r>
              <w:rPr>
                <w:rFonts w:ascii="黑体" w:eastAsia="黑体" w:hint="eastAsia"/>
                <w:sz w:val="17"/>
              </w:rPr>
              <w:t>分类</w:t>
            </w:r>
          </w:p>
        </w:tc>
      </w:tr>
      <w:tr>
        <w:trPr>
          <w:trHeight w:val="4496"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22"/>
              <w:jc w:val="center"/>
              <w:rPr>
                <w:sz w:val="20"/>
              </w:rPr>
            </w:pPr>
            <w:r>
              <w:rPr>
                <w:w w:val="99"/>
                <w:sz w:val="20"/>
              </w:rPr>
              <w:t>5</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0"/>
              <w:rPr>
                <w:rFonts w:ascii="楷体_GB2312"/>
                <w:sz w:val="29"/>
              </w:rPr>
            </w:pPr>
          </w:p>
          <w:p>
            <w:pPr>
              <w:pStyle w:val="TableParagraph"/>
              <w:spacing w:line="228" w:lineRule="auto"/>
              <w:ind w:left="33" w:right="114"/>
              <w:jc w:val="both"/>
              <w:rPr>
                <w:sz w:val="20"/>
              </w:rPr>
            </w:pPr>
            <w:r>
              <w:rPr>
                <w:sz w:val="20"/>
              </w:rPr>
              <w:t>基层党组织标准化规范化建设还存在薄弱环节</w:t>
            </w:r>
          </w:p>
        </w:tc>
        <w:tc>
          <w:tcPr>
            <w:tcW w:w="2412" w:type="dxa"/>
          </w:tcPr>
          <w:p>
            <w:pPr>
              <w:pStyle w:val="TableParagraph"/>
              <w:rPr>
                <w:rFonts w:ascii="楷体_GB2312"/>
                <w:sz w:val="20"/>
              </w:rPr>
            </w:pPr>
          </w:p>
          <w:p>
            <w:pPr>
              <w:pStyle w:val="TableParagraph"/>
              <w:rPr>
                <w:rFonts w:ascii="楷体_GB2312"/>
                <w:sz w:val="20"/>
              </w:rPr>
            </w:pPr>
          </w:p>
          <w:p>
            <w:pPr>
              <w:pStyle w:val="TableParagraph"/>
              <w:numPr>
                <w:ilvl w:val="0"/>
                <w:numId w:val="13"/>
              </w:numPr>
              <w:tabs>
                <w:tab w:pos="235" w:val="left" w:leader="none"/>
              </w:tabs>
              <w:spacing w:line="228" w:lineRule="auto" w:before="160" w:after="0"/>
              <w:ind w:left="33" w:right="160" w:firstLine="0"/>
              <w:jc w:val="both"/>
              <w:rPr>
                <w:sz w:val="20"/>
              </w:rPr>
            </w:pPr>
            <w:r>
              <w:rPr>
                <w:w w:val="95"/>
                <w:sz w:val="20"/>
              </w:rPr>
              <w:t>建立健全院党委班子成</w:t>
            </w:r>
            <w:r>
              <w:rPr>
                <w:sz w:val="20"/>
              </w:rPr>
              <w:t>员联系指导党支部工作制</w:t>
            </w:r>
            <w:r>
              <w:rPr>
                <w:spacing w:val="-2"/>
                <w:sz w:val="20"/>
              </w:rPr>
              <w:t>度，加大领导指导和检查</w:t>
            </w:r>
            <w:r>
              <w:rPr>
                <w:spacing w:val="2"/>
                <w:sz w:val="20"/>
              </w:rPr>
              <w:t>督促力度。</w:t>
            </w:r>
          </w:p>
          <w:p>
            <w:pPr>
              <w:pStyle w:val="TableParagraph"/>
              <w:numPr>
                <w:ilvl w:val="0"/>
                <w:numId w:val="13"/>
              </w:numPr>
              <w:tabs>
                <w:tab w:pos="235" w:val="left" w:leader="none"/>
              </w:tabs>
              <w:spacing w:line="228" w:lineRule="auto" w:before="6" w:after="0"/>
              <w:ind w:left="33" w:right="139" w:firstLine="0"/>
              <w:jc w:val="both"/>
              <w:rPr>
                <w:sz w:val="20"/>
              </w:rPr>
            </w:pPr>
            <w:r>
              <w:rPr>
                <w:sz w:val="20"/>
              </w:rPr>
              <w:t>扎实推进党支部达标创</w:t>
            </w:r>
            <w:r>
              <w:rPr>
                <w:spacing w:val="1"/>
                <w:sz w:val="20"/>
              </w:rPr>
              <w:t>星活动，修订完善</w:t>
            </w:r>
            <w:r>
              <w:rPr>
                <w:color w:val="FF0000"/>
                <w:spacing w:val="-4"/>
                <w:sz w:val="20"/>
              </w:rPr>
              <w:t>《福建</w:t>
            </w:r>
            <w:r>
              <w:rPr>
                <w:color w:val="FF0000"/>
                <w:sz w:val="20"/>
              </w:rPr>
              <w:t>警察学院发展党员工作实</w:t>
            </w:r>
            <w:r>
              <w:rPr>
                <w:color w:val="FF0000"/>
                <w:spacing w:val="3"/>
                <w:sz w:val="20"/>
              </w:rPr>
              <w:t>施细则》</w:t>
            </w:r>
            <w:r>
              <w:rPr>
                <w:sz w:val="20"/>
              </w:rPr>
              <w:t>。</w:t>
            </w:r>
          </w:p>
          <w:p>
            <w:pPr>
              <w:pStyle w:val="TableParagraph"/>
              <w:numPr>
                <w:ilvl w:val="0"/>
                <w:numId w:val="13"/>
              </w:numPr>
              <w:tabs>
                <w:tab w:pos="235" w:val="left" w:leader="none"/>
              </w:tabs>
              <w:spacing w:line="228" w:lineRule="auto" w:before="2" w:after="0"/>
              <w:ind w:left="33" w:right="135" w:firstLine="0"/>
              <w:jc w:val="both"/>
              <w:rPr>
                <w:sz w:val="20"/>
              </w:rPr>
            </w:pPr>
            <w:r>
              <w:rPr>
                <w:spacing w:val="1"/>
                <w:sz w:val="20"/>
              </w:rPr>
              <w:t>加强党务干部培训，综</w:t>
            </w:r>
            <w:r>
              <w:rPr>
                <w:w w:val="95"/>
                <w:sz w:val="20"/>
              </w:rPr>
              <w:t>合运用理论授课、经验分</w:t>
            </w:r>
            <w:r>
              <w:rPr>
                <w:sz w:val="20"/>
              </w:rPr>
              <w:t>享、实地参观等方式对基层党组织书记、党务干部</w:t>
            </w:r>
            <w:r>
              <w:rPr>
                <w:spacing w:val="2"/>
                <w:sz w:val="20"/>
              </w:rPr>
              <w:t>开展全覆盖培训。</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9"/>
              </w:rPr>
            </w:pPr>
          </w:p>
          <w:p>
            <w:pPr>
              <w:pStyle w:val="TableParagraph"/>
              <w:spacing w:line="228" w:lineRule="auto"/>
              <w:ind w:left="33" w:right="80"/>
              <w:rPr>
                <w:sz w:val="20"/>
              </w:rPr>
            </w:pPr>
            <w:r>
              <w:rPr>
                <w:sz w:val="20"/>
              </w:rPr>
              <w:t>推进基层党组织建设标准化、规范化建设，不断提升党务工作人员履职尽责抓党建工作的能力和水平</w:t>
            </w:r>
          </w:p>
          <w:p>
            <w:pPr>
              <w:pStyle w:val="TableParagraph"/>
              <w:spacing w:line="251" w:lineRule="exact"/>
              <w:ind w:left="33"/>
              <w:rPr>
                <w:sz w:val="20"/>
              </w:rPr>
            </w:pPr>
            <w:r>
              <w:rPr>
                <w:w w:val="99"/>
                <w:sz w:val="20"/>
              </w:rPr>
              <w:t>。</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7月底前取得阶段性成效，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30" w:lineRule="auto"/>
              <w:ind w:left="32" w:right="51"/>
              <w:rPr>
                <w:sz w:val="20"/>
              </w:rPr>
            </w:pPr>
            <w:r>
              <w:rPr>
                <w:sz w:val="20"/>
              </w:rPr>
              <w:t>游 晔 院党委书记</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54" w:right="44"/>
              <w:jc w:val="center"/>
              <w:rPr>
                <w:sz w:val="20"/>
              </w:rPr>
            </w:pPr>
            <w:r>
              <w:rPr>
                <w:sz w:val="20"/>
              </w:rPr>
              <w:t>组织部</w:t>
            </w:r>
          </w:p>
        </w:tc>
        <w:tc>
          <w:tcPr>
            <w:tcW w:w="5117" w:type="dxa"/>
          </w:tcPr>
          <w:p>
            <w:pPr>
              <w:pStyle w:val="TableParagraph"/>
              <w:rPr>
                <w:rFonts w:ascii="楷体_GB2312"/>
                <w:sz w:val="20"/>
              </w:rPr>
            </w:pPr>
          </w:p>
          <w:p>
            <w:pPr>
              <w:pStyle w:val="TableParagraph"/>
              <w:spacing w:before="10"/>
              <w:rPr>
                <w:rFonts w:ascii="楷体_GB2312"/>
                <w:sz w:val="22"/>
              </w:rPr>
            </w:pPr>
          </w:p>
          <w:p>
            <w:pPr>
              <w:pStyle w:val="TableParagraph"/>
              <w:numPr>
                <w:ilvl w:val="0"/>
                <w:numId w:val="14"/>
              </w:numPr>
              <w:tabs>
                <w:tab w:pos="234" w:val="left" w:leader="none"/>
              </w:tabs>
              <w:spacing w:line="230" w:lineRule="auto" w:before="0" w:after="0"/>
              <w:ind w:left="31" w:right="145" w:firstLine="0"/>
              <w:jc w:val="left"/>
              <w:rPr>
                <w:sz w:val="20"/>
              </w:rPr>
            </w:pPr>
            <w:r>
              <w:rPr>
                <w:w w:val="95"/>
                <w:sz w:val="20"/>
              </w:rPr>
              <w:t>已完成,制定印发了《关于建立健全院党委班子成员联 </w:t>
            </w:r>
            <w:r>
              <w:rPr>
                <w:sz w:val="20"/>
              </w:rPr>
              <w:t>系指导党支部工作制度的通知》，院党委班子成员围绕增强党组织政治功能和组织功能，以组织关系所在的党</w:t>
            </w:r>
            <w:r>
              <w:rPr>
                <w:spacing w:val="1"/>
                <w:sz w:val="20"/>
              </w:rPr>
              <w:t>支部作为联系点，同时挂钩联系</w:t>
            </w:r>
            <w:r>
              <w:rPr>
                <w:sz w:val="20"/>
              </w:rPr>
              <w:t>1-2</w:t>
            </w:r>
            <w:r>
              <w:rPr>
                <w:spacing w:val="2"/>
                <w:sz w:val="20"/>
              </w:rPr>
              <w:t>个部门。</w:t>
            </w:r>
          </w:p>
          <w:p>
            <w:pPr>
              <w:pStyle w:val="TableParagraph"/>
              <w:numPr>
                <w:ilvl w:val="0"/>
                <w:numId w:val="14"/>
              </w:numPr>
              <w:tabs>
                <w:tab w:pos="234" w:val="left" w:leader="none"/>
              </w:tabs>
              <w:spacing w:line="228" w:lineRule="auto" w:before="0" w:after="0"/>
              <w:ind w:left="31" w:right="208" w:firstLine="0"/>
              <w:jc w:val="both"/>
              <w:rPr>
                <w:sz w:val="20"/>
              </w:rPr>
            </w:pPr>
            <w:r>
              <w:rPr>
                <w:sz w:val="20"/>
              </w:rPr>
              <w:t>正在推进，已分三个波次组织学院发展党员工作支部</w:t>
            </w:r>
            <w:r>
              <w:rPr>
                <w:spacing w:val="1"/>
                <w:w w:val="95"/>
                <w:sz w:val="20"/>
              </w:rPr>
              <w:t>自查、交叉检查和随机抽查，发现整改五个方面</w:t>
            </w:r>
            <w:r>
              <w:rPr>
                <w:w w:val="95"/>
                <w:sz w:val="20"/>
              </w:rPr>
              <w:t>31个问 </w:t>
            </w:r>
            <w:r>
              <w:rPr>
                <w:spacing w:val="2"/>
                <w:sz w:val="20"/>
              </w:rPr>
              <w:t>题，已开展</w:t>
            </w:r>
            <w:r>
              <w:rPr>
                <w:sz w:val="20"/>
              </w:rPr>
              <w:t>2023年半年全面从严管党治警主体责任落实</w:t>
            </w:r>
            <w:r>
              <w:rPr>
                <w:spacing w:val="3"/>
                <w:sz w:val="20"/>
              </w:rPr>
              <w:t>情况检查，</w:t>
            </w:r>
            <w:r>
              <w:rPr>
                <w:color w:val="FF0000"/>
                <w:sz w:val="20"/>
              </w:rPr>
              <w:t>已启动《福建警察学院发展党员工作实施细则》修订工作，规范细化发展党员工作流程和党员档案</w:t>
            </w:r>
            <w:r>
              <w:rPr>
                <w:color w:val="FF0000"/>
                <w:spacing w:val="2"/>
                <w:sz w:val="20"/>
              </w:rPr>
              <w:t>材料分类标准。</w:t>
            </w:r>
          </w:p>
          <w:p>
            <w:pPr>
              <w:pStyle w:val="TableParagraph"/>
              <w:numPr>
                <w:ilvl w:val="0"/>
                <w:numId w:val="14"/>
              </w:numPr>
              <w:tabs>
                <w:tab w:pos="234" w:val="left" w:leader="none"/>
              </w:tabs>
              <w:spacing w:line="228" w:lineRule="auto" w:before="3" w:after="0"/>
              <w:ind w:left="31" w:right="102" w:firstLine="0"/>
              <w:jc w:val="left"/>
              <w:rPr>
                <w:sz w:val="20"/>
              </w:rPr>
            </w:pPr>
            <w:r>
              <w:rPr>
                <w:spacing w:val="1"/>
                <w:sz w:val="20"/>
              </w:rPr>
              <w:t>正在推进，已制定培训方案，拟于</w:t>
            </w:r>
            <w:r>
              <w:rPr>
                <w:sz w:val="20"/>
              </w:rPr>
              <w:t>7月下旬组织赴宁化长征学院开展党务干部培训；同时，积极用好上级补助</w:t>
            </w:r>
            <w:r>
              <w:rPr>
                <w:spacing w:val="3"/>
                <w:sz w:val="20"/>
              </w:rPr>
              <w:t>党员教育培训经费</w:t>
            </w:r>
            <w:r>
              <w:rPr>
                <w:sz w:val="20"/>
              </w:rPr>
              <w:t>2.8</w:t>
            </w:r>
            <w:r>
              <w:rPr>
                <w:spacing w:val="-5"/>
                <w:sz w:val="20"/>
              </w:rPr>
              <w:t>万元，为每个党支部购买发放了 </w:t>
            </w:r>
            <w:r>
              <w:rPr>
                <w:sz w:val="20"/>
              </w:rPr>
              <w:t>16 </w:t>
            </w:r>
            <w:r>
              <w:rPr>
                <w:spacing w:val="1"/>
                <w:sz w:val="20"/>
              </w:rPr>
              <w:t>册党员教育培训和党建、党务培训图书共计</w:t>
            </w:r>
            <w:r>
              <w:rPr>
                <w:sz w:val="20"/>
              </w:rPr>
              <w:t>700</w:t>
            </w:r>
            <w:r>
              <w:rPr>
                <w:spacing w:val="2"/>
                <w:sz w:val="20"/>
              </w:rPr>
              <w:t>册。</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6"/>
              <w:rPr>
                <w:rFonts w:ascii="楷体_GB2312"/>
                <w:sz w:val="12"/>
              </w:rPr>
            </w:pPr>
          </w:p>
          <w:p>
            <w:pPr>
              <w:pStyle w:val="TableParagraph"/>
              <w:numPr>
                <w:ilvl w:val="0"/>
                <w:numId w:val="15"/>
              </w:numPr>
              <w:tabs>
                <w:tab w:pos="186" w:val="left" w:leader="none"/>
              </w:tabs>
              <w:spacing w:line="232" w:lineRule="auto" w:before="0" w:after="0"/>
              <w:ind w:left="22" w:right="165" w:firstLine="0"/>
              <w:jc w:val="left"/>
              <w:rPr>
                <w:sz w:val="16"/>
              </w:rPr>
            </w:pPr>
            <w:r>
              <w:rPr>
                <w:spacing w:val="-4"/>
                <w:sz w:val="16"/>
              </w:rPr>
              <w:t>不是此次增</w:t>
            </w:r>
            <w:r>
              <w:rPr>
                <w:sz w:val="16"/>
              </w:rPr>
              <w:t>补</w:t>
            </w:r>
          </w:p>
          <w:p>
            <w:pPr>
              <w:pStyle w:val="TableParagraph"/>
              <w:numPr>
                <w:ilvl w:val="0"/>
                <w:numId w:val="15"/>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15"/>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15"/>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15"/>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8"/>
              </w:rPr>
            </w:pPr>
          </w:p>
          <w:p>
            <w:pPr>
              <w:pStyle w:val="TableParagraph"/>
              <w:numPr>
                <w:ilvl w:val="0"/>
                <w:numId w:val="16"/>
              </w:numPr>
              <w:tabs>
                <w:tab w:pos="234" w:val="left" w:leader="none"/>
              </w:tabs>
              <w:spacing w:line="249" w:lineRule="exact" w:before="0" w:after="0"/>
              <w:ind w:left="233" w:right="0" w:hanging="203"/>
              <w:jc w:val="left"/>
              <w:rPr>
                <w:sz w:val="20"/>
              </w:rPr>
            </w:pPr>
            <w:r>
              <w:rPr>
                <w:sz w:val="20"/>
              </w:rPr>
              <w:t>党建</w:t>
            </w:r>
          </w:p>
          <w:p>
            <w:pPr>
              <w:pStyle w:val="TableParagraph"/>
              <w:numPr>
                <w:ilvl w:val="0"/>
                <w:numId w:val="16"/>
              </w:numPr>
              <w:tabs>
                <w:tab w:pos="234" w:val="left" w:leader="none"/>
              </w:tabs>
              <w:spacing w:line="243" w:lineRule="exact" w:before="0" w:after="0"/>
              <w:ind w:left="233" w:right="0" w:hanging="203"/>
              <w:jc w:val="left"/>
              <w:rPr>
                <w:sz w:val="20"/>
              </w:rPr>
            </w:pPr>
            <w:r>
              <w:rPr>
                <w:w w:val="95"/>
                <w:sz w:val="20"/>
              </w:rPr>
              <w:t>能改的</w:t>
            </w:r>
          </w:p>
          <w:p>
            <w:pPr>
              <w:pStyle w:val="TableParagraph"/>
              <w:numPr>
                <w:ilvl w:val="0"/>
                <w:numId w:val="16"/>
              </w:numPr>
              <w:tabs>
                <w:tab w:pos="234" w:val="left" w:leader="none"/>
              </w:tabs>
              <w:spacing w:line="230" w:lineRule="auto" w:before="2" w:after="0"/>
              <w:ind w:left="31" w:right="84" w:firstLine="0"/>
              <w:jc w:val="both"/>
              <w:rPr>
                <w:sz w:val="20"/>
              </w:rPr>
            </w:pPr>
            <w:r>
              <w:rPr>
                <w:spacing w:val="-5"/>
                <w:sz w:val="20"/>
              </w:rPr>
              <w:t>本次主</w:t>
            </w:r>
            <w:r>
              <w:rPr>
                <w:spacing w:val="-4"/>
                <w:sz w:val="20"/>
              </w:rPr>
              <w:t>题教育查</w:t>
            </w:r>
            <w:r>
              <w:rPr>
                <w:sz w:val="20"/>
              </w:rPr>
              <w:t>摆的</w:t>
            </w:r>
          </w:p>
        </w:tc>
      </w:tr>
      <w:tr>
        <w:trPr>
          <w:trHeight w:val="4497"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22"/>
              <w:jc w:val="center"/>
              <w:rPr>
                <w:sz w:val="20"/>
              </w:rPr>
            </w:pPr>
            <w:r>
              <w:rPr>
                <w:w w:val="99"/>
                <w:sz w:val="20"/>
              </w:rPr>
              <w:t>6</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7"/>
              <w:rPr>
                <w:rFonts w:ascii="楷体_GB2312"/>
                <w:sz w:val="28"/>
              </w:rPr>
            </w:pPr>
          </w:p>
          <w:p>
            <w:pPr>
              <w:pStyle w:val="TableParagraph"/>
              <w:spacing w:line="230" w:lineRule="auto"/>
              <w:ind w:left="33" w:right="114"/>
              <w:jc w:val="both"/>
              <w:rPr>
                <w:sz w:val="20"/>
              </w:rPr>
            </w:pPr>
            <w:r>
              <w:rPr>
                <w:sz w:val="20"/>
              </w:rPr>
              <w:t>意识形态阵地管理还不够到位</w:t>
            </w:r>
          </w:p>
        </w:tc>
        <w:tc>
          <w:tcPr>
            <w:tcW w:w="2412" w:type="dxa"/>
          </w:tcPr>
          <w:p>
            <w:pPr>
              <w:pStyle w:val="TableParagraph"/>
              <w:spacing w:before="9"/>
              <w:rPr>
                <w:rFonts w:ascii="楷体_GB2312"/>
                <w:sz w:val="23"/>
              </w:rPr>
            </w:pPr>
          </w:p>
          <w:p>
            <w:pPr>
              <w:pStyle w:val="TableParagraph"/>
              <w:numPr>
                <w:ilvl w:val="0"/>
                <w:numId w:val="17"/>
              </w:numPr>
              <w:tabs>
                <w:tab w:pos="235" w:val="left" w:leader="none"/>
              </w:tabs>
              <w:spacing w:line="230" w:lineRule="auto" w:before="0" w:after="0"/>
              <w:ind w:left="33" w:right="160" w:firstLine="0"/>
              <w:jc w:val="left"/>
              <w:rPr>
                <w:sz w:val="20"/>
              </w:rPr>
            </w:pPr>
            <w:r>
              <w:rPr>
                <w:sz w:val="20"/>
              </w:rPr>
              <w:t>开展专项清理整治工 </w:t>
            </w:r>
            <w:r>
              <w:rPr>
                <w:spacing w:val="-2"/>
                <w:sz w:val="20"/>
              </w:rPr>
              <w:t>作，制定论坛活动清理整</w:t>
            </w:r>
            <w:r>
              <w:rPr>
                <w:spacing w:val="3"/>
                <w:sz w:val="20"/>
              </w:rPr>
              <w:t>治实施方案，对</w:t>
            </w:r>
            <w:r>
              <w:rPr>
                <w:sz w:val="20"/>
              </w:rPr>
              <w:t>2021至2023</w:t>
            </w:r>
            <w:r>
              <w:rPr>
                <w:spacing w:val="-2"/>
                <w:sz w:val="20"/>
              </w:rPr>
              <w:t>年举办的论坛活动进</w:t>
            </w:r>
            <w:r>
              <w:rPr>
                <w:spacing w:val="2"/>
                <w:sz w:val="20"/>
              </w:rPr>
              <w:t>行深入排查。</w:t>
            </w:r>
          </w:p>
          <w:p>
            <w:pPr>
              <w:pStyle w:val="TableParagraph"/>
              <w:numPr>
                <w:ilvl w:val="0"/>
                <w:numId w:val="17"/>
              </w:numPr>
              <w:tabs>
                <w:tab w:pos="235" w:val="left" w:leader="none"/>
              </w:tabs>
              <w:spacing w:line="228" w:lineRule="auto" w:before="0" w:after="0"/>
              <w:ind w:left="33" w:right="135" w:firstLine="0"/>
              <w:jc w:val="both"/>
              <w:rPr>
                <w:sz w:val="20"/>
              </w:rPr>
            </w:pPr>
            <w:r>
              <w:rPr>
                <w:sz w:val="20"/>
              </w:rPr>
              <w:t>修订学院《报告会、研讨会、讲座、论坛管理办法》《学术类讲座管理办法》。</w:t>
            </w:r>
          </w:p>
          <w:p>
            <w:pPr>
              <w:pStyle w:val="TableParagraph"/>
              <w:numPr>
                <w:ilvl w:val="0"/>
                <w:numId w:val="17"/>
              </w:numPr>
              <w:tabs>
                <w:tab w:pos="235" w:val="left" w:leader="none"/>
              </w:tabs>
              <w:spacing w:line="228" w:lineRule="auto" w:before="0" w:after="0"/>
              <w:ind w:left="33" w:right="135" w:firstLine="0"/>
              <w:jc w:val="both"/>
              <w:rPr>
                <w:sz w:val="20"/>
              </w:rPr>
            </w:pPr>
            <w:r>
              <w:rPr>
                <w:spacing w:val="1"/>
                <w:sz w:val="20"/>
              </w:rPr>
              <w:t>加强新媒体建设管理， 每年开展两次联络群、新</w:t>
            </w:r>
            <w:r>
              <w:rPr>
                <w:spacing w:val="2"/>
                <w:sz w:val="20"/>
              </w:rPr>
              <w:t>媒体备案清查。</w:t>
            </w:r>
          </w:p>
          <w:p>
            <w:pPr>
              <w:pStyle w:val="TableParagraph"/>
              <w:numPr>
                <w:ilvl w:val="0"/>
                <w:numId w:val="17"/>
              </w:numPr>
              <w:tabs>
                <w:tab w:pos="235" w:val="left" w:leader="none"/>
              </w:tabs>
              <w:spacing w:line="230" w:lineRule="auto" w:before="0" w:after="0"/>
              <w:ind w:left="33" w:right="61" w:firstLine="0"/>
              <w:jc w:val="left"/>
              <w:rPr>
                <w:sz w:val="20"/>
              </w:rPr>
            </w:pPr>
            <w:r>
              <w:rPr>
                <w:spacing w:val="1"/>
                <w:sz w:val="20"/>
              </w:rPr>
              <w:t>规范宣传栏、海报栏、LED</w:t>
            </w:r>
            <w:r>
              <w:rPr>
                <w:spacing w:val="-1"/>
                <w:sz w:val="20"/>
              </w:rPr>
              <w:t>显示屏等公共领域宣传</w:t>
            </w:r>
            <w:r>
              <w:rPr>
                <w:sz w:val="20"/>
              </w:rPr>
              <w:t>载体管理，每学期至少开</w:t>
            </w:r>
            <w:r>
              <w:rPr>
                <w:spacing w:val="2"/>
                <w:sz w:val="20"/>
              </w:rPr>
              <w:t>展一次现场检查。</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9"/>
              </w:rPr>
            </w:pPr>
          </w:p>
          <w:p>
            <w:pPr>
              <w:pStyle w:val="TableParagraph"/>
              <w:spacing w:line="230" w:lineRule="auto" w:before="1"/>
              <w:ind w:left="33" w:right="60"/>
              <w:jc w:val="both"/>
              <w:rPr>
                <w:sz w:val="20"/>
              </w:rPr>
            </w:pPr>
            <w:r>
              <w:rPr>
                <w:sz w:val="20"/>
              </w:rPr>
              <w:t>健全工作机制，完善审核把关流程，填补制度漏洞，完善监管措施，进一步加强规范管理，筑牢守好意识形形态工作阵地。</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7月底前取得阶段性成效，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30" w:lineRule="auto"/>
              <w:ind w:left="32" w:right="51"/>
              <w:rPr>
                <w:sz w:val="20"/>
              </w:rPr>
            </w:pPr>
            <w:r>
              <w:rPr>
                <w:sz w:val="20"/>
              </w:rPr>
              <w:t>游 晔 院党委书记</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54" w:right="44"/>
              <w:jc w:val="center"/>
              <w:rPr>
                <w:sz w:val="20"/>
              </w:rPr>
            </w:pPr>
            <w:r>
              <w:rPr>
                <w:sz w:val="20"/>
              </w:rPr>
              <w:t>宣传部</w:t>
            </w:r>
          </w:p>
        </w:tc>
        <w:tc>
          <w:tcPr>
            <w:tcW w:w="5117" w:type="dxa"/>
          </w:tcPr>
          <w:p>
            <w:pPr>
              <w:pStyle w:val="TableParagraph"/>
              <w:rPr>
                <w:rFonts w:ascii="楷体_GB2312"/>
                <w:sz w:val="20"/>
              </w:rPr>
            </w:pPr>
          </w:p>
          <w:p>
            <w:pPr>
              <w:pStyle w:val="TableParagraph"/>
              <w:spacing w:before="12"/>
              <w:rPr>
                <w:rFonts w:ascii="楷体_GB2312"/>
                <w:sz w:val="22"/>
              </w:rPr>
            </w:pPr>
          </w:p>
          <w:p>
            <w:pPr>
              <w:pStyle w:val="TableParagraph"/>
              <w:numPr>
                <w:ilvl w:val="0"/>
                <w:numId w:val="18"/>
              </w:numPr>
              <w:tabs>
                <w:tab w:pos="234" w:val="left" w:leader="none"/>
              </w:tabs>
              <w:spacing w:line="228" w:lineRule="auto" w:before="0" w:after="0"/>
              <w:ind w:left="31" w:right="103" w:firstLine="0"/>
              <w:jc w:val="left"/>
              <w:rPr>
                <w:sz w:val="20"/>
              </w:rPr>
            </w:pPr>
            <w:r>
              <w:rPr>
                <w:sz w:val="20"/>
              </w:rPr>
              <w:t>已完成，下发《福建警察学院关于开展论坛活动专项</w:t>
            </w:r>
            <w:r>
              <w:rPr>
                <w:spacing w:val="2"/>
                <w:sz w:val="20"/>
              </w:rPr>
              <w:t>清理整治工作的通知》，排查</w:t>
            </w:r>
            <w:r>
              <w:rPr>
                <w:sz w:val="20"/>
              </w:rPr>
              <w:t>2021</w:t>
            </w:r>
            <w:r>
              <w:rPr>
                <w:spacing w:val="3"/>
                <w:sz w:val="20"/>
              </w:rPr>
              <w:t>年</w:t>
            </w:r>
            <w:r>
              <w:rPr>
                <w:sz w:val="20"/>
              </w:rPr>
              <w:t>1</w:t>
            </w:r>
            <w:r>
              <w:rPr>
                <w:spacing w:val="3"/>
                <w:sz w:val="20"/>
              </w:rPr>
              <w:t>月至</w:t>
            </w:r>
            <w:r>
              <w:rPr>
                <w:sz w:val="20"/>
              </w:rPr>
              <w:t>2023</w:t>
            </w:r>
            <w:r>
              <w:rPr>
                <w:spacing w:val="5"/>
                <w:sz w:val="20"/>
              </w:rPr>
              <w:t>年</w:t>
            </w:r>
            <w:r>
              <w:rPr>
                <w:sz w:val="20"/>
              </w:rPr>
              <w:t>4月各</w:t>
            </w:r>
            <w:r>
              <w:rPr>
                <w:spacing w:val="1"/>
                <w:w w:val="95"/>
                <w:sz w:val="20"/>
              </w:rPr>
              <w:t>部门、各科研机构、社团、协会共举办论坛活动</w:t>
            </w:r>
            <w:r>
              <w:rPr>
                <w:w w:val="95"/>
                <w:sz w:val="20"/>
              </w:rPr>
              <w:t>132</w:t>
            </w:r>
            <w:r>
              <w:rPr>
                <w:spacing w:val="1"/>
                <w:w w:val="95"/>
                <w:sz w:val="20"/>
              </w:rPr>
              <w:t>场， </w:t>
            </w:r>
            <w:r>
              <w:rPr>
                <w:spacing w:val="3"/>
                <w:sz w:val="20"/>
              </w:rPr>
              <w:t>并于</w:t>
            </w:r>
            <w:r>
              <w:rPr>
                <w:sz w:val="20"/>
              </w:rPr>
              <w:t>4</w:t>
            </w:r>
            <w:r>
              <w:rPr>
                <w:spacing w:val="5"/>
                <w:sz w:val="20"/>
              </w:rPr>
              <w:t>月</w:t>
            </w:r>
            <w:r>
              <w:rPr>
                <w:sz w:val="20"/>
              </w:rPr>
              <w:t>11</w:t>
            </w:r>
            <w:r>
              <w:rPr>
                <w:spacing w:val="4"/>
                <w:sz w:val="20"/>
              </w:rPr>
              <w:t>日、</w:t>
            </w:r>
            <w:r>
              <w:rPr>
                <w:sz w:val="20"/>
              </w:rPr>
              <w:t>6</w:t>
            </w:r>
            <w:r>
              <w:rPr>
                <w:spacing w:val="5"/>
                <w:sz w:val="20"/>
              </w:rPr>
              <w:t>月</w:t>
            </w:r>
            <w:r>
              <w:rPr>
                <w:sz w:val="20"/>
              </w:rPr>
              <w:t>28日分别向省公安厅、省教育厅提交</w:t>
            </w:r>
            <w:r>
              <w:rPr>
                <w:spacing w:val="-3"/>
                <w:sz w:val="20"/>
              </w:rPr>
              <w:t>了摸底调研情况报告和清理情况总结 。</w:t>
            </w:r>
          </w:p>
          <w:p>
            <w:pPr>
              <w:pStyle w:val="TableParagraph"/>
              <w:numPr>
                <w:ilvl w:val="0"/>
                <w:numId w:val="18"/>
              </w:numPr>
              <w:tabs>
                <w:tab w:pos="234" w:val="left" w:leader="none"/>
              </w:tabs>
              <w:spacing w:line="230" w:lineRule="auto" w:before="2" w:after="0"/>
              <w:ind w:left="31" w:right="214" w:firstLine="0"/>
              <w:jc w:val="left"/>
              <w:rPr>
                <w:sz w:val="20"/>
              </w:rPr>
            </w:pPr>
            <w:r>
              <w:rPr>
                <w:w w:val="95"/>
                <w:sz w:val="20"/>
              </w:rPr>
              <w:t>已完成，在全面排查的基础上，向教务处、财务处征 求意见，修订《报告会、研讨会、讲座、论坛管理办法</w:t>
            </w:r>
          </w:p>
          <w:p>
            <w:pPr>
              <w:pStyle w:val="TableParagraph"/>
              <w:spacing w:line="230" w:lineRule="auto"/>
              <w:ind w:left="31" w:right="204"/>
              <w:rPr>
                <w:sz w:val="20"/>
              </w:rPr>
            </w:pPr>
            <w:r>
              <w:rPr>
                <w:w w:val="95"/>
                <w:sz w:val="20"/>
              </w:rPr>
              <w:t>》，已通过党委会研究印发，下一步将统一审批流程， </w:t>
            </w:r>
            <w:r>
              <w:rPr>
                <w:sz w:val="20"/>
              </w:rPr>
              <w:t>规范论坛研讨会意识形态审核。</w:t>
            </w:r>
          </w:p>
          <w:p>
            <w:pPr>
              <w:pStyle w:val="TableParagraph"/>
              <w:numPr>
                <w:ilvl w:val="0"/>
                <w:numId w:val="18"/>
              </w:numPr>
              <w:tabs>
                <w:tab w:pos="234" w:val="left" w:leader="none"/>
              </w:tabs>
              <w:spacing w:line="228" w:lineRule="auto" w:before="0" w:after="0"/>
              <w:ind w:left="31" w:right="122" w:firstLine="0"/>
              <w:jc w:val="both"/>
              <w:rPr>
                <w:sz w:val="20"/>
              </w:rPr>
            </w:pPr>
            <w:r>
              <w:rPr>
                <w:spacing w:val="2"/>
                <w:w w:val="95"/>
                <w:sz w:val="20"/>
              </w:rPr>
              <w:t>已完成，已开展</w:t>
            </w:r>
            <w:r>
              <w:rPr>
                <w:w w:val="95"/>
                <w:sz w:val="20"/>
              </w:rPr>
              <w:t>1次新媒体、工作群、移动互联网应用 </w:t>
            </w:r>
            <w:r>
              <w:rPr>
                <w:spacing w:val="2"/>
                <w:w w:val="95"/>
                <w:sz w:val="20"/>
              </w:rPr>
              <w:t>程序清查管理，并于</w:t>
            </w:r>
            <w:r>
              <w:rPr>
                <w:spacing w:val="4"/>
                <w:w w:val="95"/>
                <w:sz w:val="20"/>
              </w:rPr>
              <w:t>6</w:t>
            </w:r>
            <w:r>
              <w:rPr>
                <w:spacing w:val="3"/>
                <w:w w:val="95"/>
                <w:sz w:val="20"/>
              </w:rPr>
              <w:t>月</w:t>
            </w:r>
            <w:r>
              <w:rPr>
                <w:spacing w:val="2"/>
                <w:w w:val="95"/>
                <w:sz w:val="20"/>
              </w:rPr>
              <w:t>23</w:t>
            </w:r>
            <w:r>
              <w:rPr>
                <w:w w:val="95"/>
                <w:sz w:val="20"/>
              </w:rPr>
              <w:t>日举办宣传思想工作专题培训 </w:t>
            </w:r>
            <w:r>
              <w:rPr>
                <w:spacing w:val="1"/>
                <w:sz w:val="20"/>
              </w:rPr>
              <w:t>班。</w:t>
            </w:r>
          </w:p>
          <w:p>
            <w:pPr>
              <w:pStyle w:val="TableParagraph"/>
              <w:numPr>
                <w:ilvl w:val="0"/>
                <w:numId w:val="18"/>
              </w:numPr>
              <w:tabs>
                <w:tab w:pos="234" w:val="left" w:leader="none"/>
              </w:tabs>
              <w:spacing w:line="230" w:lineRule="auto" w:before="0" w:after="0"/>
              <w:ind w:left="31" w:right="105" w:firstLine="0"/>
              <w:jc w:val="both"/>
              <w:rPr>
                <w:sz w:val="20"/>
              </w:rPr>
            </w:pPr>
            <w:r>
              <w:rPr>
                <w:spacing w:val="2"/>
                <w:w w:val="95"/>
                <w:sz w:val="20"/>
              </w:rPr>
              <w:t>已完成，已开展</w:t>
            </w:r>
            <w:r>
              <w:rPr>
                <w:w w:val="95"/>
                <w:sz w:val="20"/>
              </w:rPr>
              <w:t>1次宣传栏检查评比，向各部门、各学 </w:t>
            </w:r>
            <w:r>
              <w:rPr>
                <w:spacing w:val="2"/>
                <w:sz w:val="20"/>
              </w:rPr>
              <w:t>生大队提出了规范建设要求。</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6"/>
              <w:rPr>
                <w:rFonts w:ascii="楷体_GB2312"/>
                <w:sz w:val="12"/>
              </w:rPr>
            </w:pPr>
          </w:p>
          <w:p>
            <w:pPr>
              <w:pStyle w:val="TableParagraph"/>
              <w:numPr>
                <w:ilvl w:val="0"/>
                <w:numId w:val="19"/>
              </w:numPr>
              <w:tabs>
                <w:tab w:pos="186" w:val="left" w:leader="none"/>
              </w:tabs>
              <w:spacing w:line="232" w:lineRule="auto" w:before="0" w:after="0"/>
              <w:ind w:left="22" w:right="165" w:firstLine="0"/>
              <w:jc w:val="left"/>
              <w:rPr>
                <w:sz w:val="16"/>
              </w:rPr>
            </w:pPr>
            <w:r>
              <w:rPr>
                <w:spacing w:val="-4"/>
                <w:sz w:val="16"/>
              </w:rPr>
              <w:t>不是此次增</w:t>
            </w:r>
            <w:r>
              <w:rPr>
                <w:sz w:val="16"/>
              </w:rPr>
              <w:t>补</w:t>
            </w:r>
          </w:p>
          <w:p>
            <w:pPr>
              <w:pStyle w:val="TableParagraph"/>
              <w:numPr>
                <w:ilvl w:val="0"/>
                <w:numId w:val="19"/>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19"/>
              </w:numPr>
              <w:tabs>
                <w:tab w:pos="186" w:val="left" w:leader="none"/>
              </w:tabs>
              <w:spacing w:line="230" w:lineRule="auto" w:before="0" w:after="0"/>
              <w:ind w:left="22" w:right="165" w:firstLine="0"/>
              <w:jc w:val="left"/>
              <w:rPr>
                <w:sz w:val="16"/>
              </w:rPr>
            </w:pPr>
            <w:r>
              <w:rPr>
                <w:spacing w:val="-4"/>
                <w:sz w:val="16"/>
              </w:rPr>
              <w:t>不存在问责</w:t>
            </w:r>
            <w:r>
              <w:rPr>
                <w:sz w:val="16"/>
              </w:rPr>
              <w:t>情况</w:t>
            </w:r>
          </w:p>
          <w:p>
            <w:pPr>
              <w:pStyle w:val="TableParagraph"/>
              <w:numPr>
                <w:ilvl w:val="0"/>
                <w:numId w:val="19"/>
              </w:numPr>
              <w:tabs>
                <w:tab w:pos="186" w:val="left" w:leader="none"/>
              </w:tabs>
              <w:spacing w:line="197" w:lineRule="exact" w:before="0" w:after="0"/>
              <w:ind w:left="185" w:right="0" w:hanging="164"/>
              <w:jc w:val="left"/>
              <w:rPr>
                <w:sz w:val="16"/>
              </w:rPr>
            </w:pPr>
            <w:r>
              <w:rPr>
                <w:sz w:val="16"/>
              </w:rPr>
              <w:t>已销号</w:t>
            </w:r>
          </w:p>
          <w:p>
            <w:pPr>
              <w:pStyle w:val="TableParagraph"/>
              <w:numPr>
                <w:ilvl w:val="0"/>
                <w:numId w:val="19"/>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31" w:right="84"/>
              <w:rPr>
                <w:sz w:val="20"/>
              </w:rPr>
            </w:pPr>
            <w:r>
              <w:rPr>
                <w:sz w:val="20"/>
              </w:rPr>
              <w:t>1</w:t>
            </w:r>
            <w:r>
              <w:rPr>
                <w:spacing w:val="-4"/>
                <w:sz w:val="20"/>
              </w:rPr>
              <w:t>.学习贯彻习近平总书记重要指示批</w:t>
            </w:r>
            <w:r>
              <w:rPr>
                <w:sz w:val="20"/>
              </w:rPr>
              <w:t>示精神 2</w:t>
            </w:r>
            <w:r>
              <w:rPr>
                <w:spacing w:val="-4"/>
                <w:sz w:val="20"/>
              </w:rPr>
              <w:t>.能改的</w:t>
            </w:r>
          </w:p>
          <w:p>
            <w:pPr>
              <w:pStyle w:val="TableParagraph"/>
              <w:spacing w:line="228" w:lineRule="auto" w:before="6"/>
              <w:ind w:left="31" w:right="84"/>
              <w:jc w:val="both"/>
              <w:rPr>
                <w:sz w:val="20"/>
              </w:rPr>
            </w:pPr>
            <w:r>
              <w:rPr>
                <w:sz w:val="20"/>
              </w:rPr>
              <w:t>3.本次主题教育查摆的</w:t>
            </w:r>
          </w:p>
        </w:tc>
      </w:tr>
    </w:tbl>
    <w:p>
      <w:pPr>
        <w:spacing w:after="0" w:line="228" w:lineRule="auto"/>
        <w:jc w:val="both"/>
        <w:rPr>
          <w:sz w:val="20"/>
        </w:rPr>
        <w:sectPr>
          <w:pgSz w:w="16840" w:h="11910" w:orient="landscape"/>
          <w:pgMar w:top="900" w:bottom="280" w:left="900" w:right="9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9"/>
        <w:gridCol w:w="763"/>
        <w:gridCol w:w="2412"/>
        <w:gridCol w:w="1932"/>
        <w:gridCol w:w="490"/>
        <w:gridCol w:w="699"/>
        <w:gridCol w:w="754"/>
        <w:gridCol w:w="5117"/>
        <w:gridCol w:w="1171"/>
        <w:gridCol w:w="933"/>
      </w:tblGrid>
      <w:tr>
        <w:trPr>
          <w:trHeight w:val="515" w:hRule="atLeast"/>
        </w:trPr>
        <w:tc>
          <w:tcPr>
            <w:tcW w:w="509" w:type="dxa"/>
          </w:tcPr>
          <w:p>
            <w:pPr>
              <w:pStyle w:val="TableParagraph"/>
              <w:spacing w:before="6"/>
              <w:rPr>
                <w:rFonts w:ascii="楷体_GB2312"/>
                <w:sz w:val="12"/>
              </w:rPr>
            </w:pPr>
          </w:p>
          <w:p>
            <w:pPr>
              <w:pStyle w:val="TableParagraph"/>
              <w:ind w:left="63" w:right="50"/>
              <w:jc w:val="center"/>
              <w:rPr>
                <w:rFonts w:ascii="黑体" w:eastAsia="黑体" w:hint="eastAsia"/>
                <w:sz w:val="17"/>
              </w:rPr>
            </w:pPr>
            <w:r>
              <w:rPr>
                <w:rFonts w:ascii="黑体" w:eastAsia="黑体" w:hint="eastAsia"/>
                <w:sz w:val="17"/>
              </w:rPr>
              <w:t>序号</w:t>
            </w:r>
          </w:p>
        </w:tc>
        <w:tc>
          <w:tcPr>
            <w:tcW w:w="763" w:type="dxa"/>
          </w:tcPr>
          <w:p>
            <w:pPr>
              <w:pStyle w:val="TableParagraph"/>
              <w:spacing w:before="6"/>
              <w:rPr>
                <w:rFonts w:ascii="楷体_GB2312"/>
                <w:sz w:val="12"/>
              </w:rPr>
            </w:pPr>
          </w:p>
          <w:p>
            <w:pPr>
              <w:pStyle w:val="TableParagraph"/>
              <w:ind w:left="205"/>
              <w:rPr>
                <w:rFonts w:ascii="黑体" w:eastAsia="黑体" w:hint="eastAsia"/>
                <w:sz w:val="17"/>
              </w:rPr>
            </w:pPr>
            <w:r>
              <w:rPr>
                <w:rFonts w:ascii="黑体" w:eastAsia="黑体" w:hint="eastAsia"/>
                <w:sz w:val="17"/>
              </w:rPr>
              <w:t>问题</w:t>
            </w:r>
          </w:p>
        </w:tc>
        <w:tc>
          <w:tcPr>
            <w:tcW w:w="2412" w:type="dxa"/>
          </w:tcPr>
          <w:p>
            <w:pPr>
              <w:pStyle w:val="TableParagraph"/>
              <w:spacing w:before="6"/>
              <w:rPr>
                <w:rFonts w:ascii="楷体_GB2312"/>
                <w:sz w:val="12"/>
              </w:rPr>
            </w:pPr>
          </w:p>
          <w:p>
            <w:pPr>
              <w:pStyle w:val="TableParagraph"/>
              <w:ind w:left="844" w:right="833"/>
              <w:jc w:val="center"/>
              <w:rPr>
                <w:rFonts w:ascii="黑体" w:eastAsia="黑体" w:hint="eastAsia"/>
                <w:sz w:val="17"/>
              </w:rPr>
            </w:pPr>
            <w:r>
              <w:rPr>
                <w:rFonts w:ascii="黑体" w:eastAsia="黑体" w:hint="eastAsia"/>
                <w:sz w:val="17"/>
              </w:rPr>
              <w:t>整改措施</w:t>
            </w:r>
          </w:p>
        </w:tc>
        <w:tc>
          <w:tcPr>
            <w:tcW w:w="1932" w:type="dxa"/>
          </w:tcPr>
          <w:p>
            <w:pPr>
              <w:pStyle w:val="TableParagraph"/>
              <w:spacing w:before="6"/>
              <w:rPr>
                <w:rFonts w:ascii="楷体_GB2312"/>
                <w:sz w:val="12"/>
              </w:rPr>
            </w:pPr>
          </w:p>
          <w:p>
            <w:pPr>
              <w:pStyle w:val="TableParagraph"/>
              <w:ind w:left="613"/>
              <w:rPr>
                <w:rFonts w:ascii="黑体" w:eastAsia="黑体" w:hint="eastAsia"/>
                <w:sz w:val="17"/>
              </w:rPr>
            </w:pPr>
            <w:r>
              <w:rPr>
                <w:rFonts w:ascii="黑体" w:eastAsia="黑体" w:hint="eastAsia"/>
                <w:sz w:val="17"/>
              </w:rPr>
              <w:t>整改目标</w:t>
            </w:r>
          </w:p>
        </w:tc>
        <w:tc>
          <w:tcPr>
            <w:tcW w:w="490" w:type="dxa"/>
          </w:tcPr>
          <w:p>
            <w:pPr>
              <w:pStyle w:val="TableParagraph"/>
              <w:spacing w:line="235" w:lineRule="auto" w:before="57"/>
              <w:ind w:left="69" w:right="54"/>
              <w:rPr>
                <w:rFonts w:ascii="黑体" w:eastAsia="黑体" w:hint="eastAsia"/>
                <w:sz w:val="17"/>
              </w:rPr>
            </w:pPr>
            <w:r>
              <w:rPr>
                <w:rFonts w:ascii="黑体" w:eastAsia="黑体" w:hint="eastAsia"/>
                <w:sz w:val="17"/>
              </w:rPr>
              <w:t>整改时限</w:t>
            </w:r>
          </w:p>
        </w:tc>
        <w:tc>
          <w:tcPr>
            <w:tcW w:w="699" w:type="dxa"/>
          </w:tcPr>
          <w:p>
            <w:pPr>
              <w:pStyle w:val="TableParagraph"/>
              <w:spacing w:line="235" w:lineRule="auto" w:before="57"/>
              <w:ind w:left="174" w:right="71" w:hanging="89"/>
              <w:rPr>
                <w:rFonts w:ascii="黑体" w:eastAsia="黑体" w:hint="eastAsia"/>
                <w:sz w:val="17"/>
              </w:rPr>
            </w:pPr>
            <w:r>
              <w:rPr>
                <w:rFonts w:ascii="黑体" w:eastAsia="黑体" w:hint="eastAsia"/>
                <w:sz w:val="17"/>
              </w:rPr>
              <w:t>牵头负责人</w:t>
            </w:r>
          </w:p>
        </w:tc>
        <w:tc>
          <w:tcPr>
            <w:tcW w:w="754" w:type="dxa"/>
          </w:tcPr>
          <w:p>
            <w:pPr>
              <w:pStyle w:val="TableParagraph"/>
              <w:spacing w:line="235" w:lineRule="auto" w:before="57"/>
              <w:ind w:left="111" w:right="100"/>
              <w:rPr>
                <w:rFonts w:ascii="黑体" w:eastAsia="黑体" w:hint="eastAsia"/>
                <w:sz w:val="17"/>
              </w:rPr>
            </w:pPr>
            <w:r>
              <w:rPr>
                <w:rFonts w:ascii="黑体" w:eastAsia="黑体" w:hint="eastAsia"/>
                <w:sz w:val="17"/>
              </w:rPr>
              <w:t>牵头责任单位</w:t>
            </w:r>
          </w:p>
        </w:tc>
        <w:tc>
          <w:tcPr>
            <w:tcW w:w="5117" w:type="dxa"/>
          </w:tcPr>
          <w:p>
            <w:pPr>
              <w:pStyle w:val="TableParagraph"/>
              <w:spacing w:before="6"/>
              <w:rPr>
                <w:rFonts w:ascii="楷体_GB2312"/>
                <w:sz w:val="12"/>
              </w:rPr>
            </w:pPr>
          </w:p>
          <w:p>
            <w:pPr>
              <w:pStyle w:val="TableParagraph"/>
              <w:ind w:left="2194" w:right="2188"/>
              <w:jc w:val="center"/>
              <w:rPr>
                <w:rFonts w:ascii="黑体" w:eastAsia="黑体" w:hint="eastAsia"/>
                <w:sz w:val="17"/>
              </w:rPr>
            </w:pPr>
            <w:r>
              <w:rPr>
                <w:rFonts w:ascii="黑体" w:eastAsia="黑体" w:hint="eastAsia"/>
                <w:sz w:val="17"/>
              </w:rPr>
              <w:t>整改进度</w:t>
            </w:r>
          </w:p>
        </w:tc>
        <w:tc>
          <w:tcPr>
            <w:tcW w:w="1171" w:type="dxa"/>
          </w:tcPr>
          <w:p>
            <w:pPr>
              <w:pStyle w:val="TableParagraph"/>
              <w:spacing w:before="6"/>
              <w:rPr>
                <w:rFonts w:ascii="楷体_GB2312"/>
                <w:sz w:val="12"/>
              </w:rPr>
            </w:pPr>
          </w:p>
          <w:p>
            <w:pPr>
              <w:pStyle w:val="TableParagraph"/>
              <w:ind w:left="393" w:right="383"/>
              <w:jc w:val="center"/>
              <w:rPr>
                <w:rFonts w:ascii="黑体" w:eastAsia="黑体" w:hint="eastAsia"/>
                <w:sz w:val="17"/>
              </w:rPr>
            </w:pPr>
            <w:r>
              <w:rPr>
                <w:rFonts w:ascii="黑体" w:eastAsia="黑体" w:hint="eastAsia"/>
                <w:sz w:val="17"/>
              </w:rPr>
              <w:t>备注</w:t>
            </w:r>
          </w:p>
        </w:tc>
        <w:tc>
          <w:tcPr>
            <w:tcW w:w="933" w:type="dxa"/>
          </w:tcPr>
          <w:p>
            <w:pPr>
              <w:pStyle w:val="TableParagraph"/>
              <w:spacing w:before="6"/>
              <w:rPr>
                <w:rFonts w:ascii="楷体_GB2312"/>
                <w:sz w:val="12"/>
              </w:rPr>
            </w:pPr>
          </w:p>
          <w:p>
            <w:pPr>
              <w:pStyle w:val="TableParagraph"/>
              <w:ind w:left="291"/>
              <w:rPr>
                <w:rFonts w:ascii="黑体" w:eastAsia="黑体" w:hint="eastAsia"/>
                <w:sz w:val="17"/>
              </w:rPr>
            </w:pPr>
            <w:r>
              <w:rPr>
                <w:rFonts w:ascii="黑体" w:eastAsia="黑体" w:hint="eastAsia"/>
                <w:sz w:val="17"/>
              </w:rPr>
              <w:t>分类</w:t>
            </w:r>
          </w:p>
        </w:tc>
      </w:tr>
      <w:tr>
        <w:trPr>
          <w:trHeight w:val="4496"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22"/>
              <w:jc w:val="center"/>
              <w:rPr>
                <w:sz w:val="20"/>
              </w:rPr>
            </w:pPr>
            <w:r>
              <w:rPr>
                <w:w w:val="99"/>
                <w:sz w:val="20"/>
              </w:rPr>
              <w:t>7</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0"/>
              <w:rPr>
                <w:rFonts w:ascii="楷体_GB2312"/>
                <w:sz w:val="29"/>
              </w:rPr>
            </w:pPr>
          </w:p>
          <w:p>
            <w:pPr>
              <w:pStyle w:val="TableParagraph"/>
              <w:spacing w:line="228" w:lineRule="auto"/>
              <w:ind w:left="33" w:right="114"/>
              <w:jc w:val="both"/>
              <w:rPr>
                <w:sz w:val="20"/>
              </w:rPr>
            </w:pPr>
            <w:r>
              <w:rPr>
                <w:sz w:val="20"/>
              </w:rPr>
              <w:t>培养青年教师干部成长成才的举措还不够有力</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49"/>
              <w:ind w:left="33" w:right="135"/>
              <w:jc w:val="both"/>
              <w:rPr>
                <w:sz w:val="20"/>
              </w:rPr>
            </w:pPr>
            <w:r>
              <w:rPr>
                <w:sz w:val="20"/>
              </w:rPr>
              <w:t>1.举办新录用干部教师初任人民警察岗前培训班。2.分类制定实施培训计划</w:t>
            </w:r>
            <w:r>
              <w:rPr>
                <w:w w:val="95"/>
                <w:sz w:val="20"/>
              </w:rPr>
              <w:t>和五年培养计划，组织青</w:t>
            </w:r>
            <w:r>
              <w:rPr>
                <w:sz w:val="20"/>
              </w:rPr>
              <w:t>年骨干教师、青年干部、学管干部开展专门培训。3.支持鼓励青年教师攻读博士学位，到名校进修、交流访学。</w:t>
            </w:r>
          </w:p>
          <w:p>
            <w:pPr>
              <w:pStyle w:val="TableParagraph"/>
              <w:spacing w:line="228" w:lineRule="auto" w:before="9"/>
              <w:ind w:left="33" w:right="135"/>
              <w:jc w:val="both"/>
              <w:rPr>
                <w:sz w:val="20"/>
              </w:rPr>
            </w:pPr>
            <w:r>
              <w:rPr>
                <w:sz w:val="20"/>
              </w:rPr>
              <w:t>4.常态化落实青年教师到公安业务部门挂职锻炼。</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30" w:lineRule="auto"/>
              <w:ind w:left="33" w:right="85"/>
              <w:jc w:val="both"/>
              <w:rPr>
                <w:sz w:val="20"/>
              </w:rPr>
            </w:pPr>
            <w:r>
              <w:rPr>
                <w:spacing w:val="-2"/>
                <w:sz w:val="20"/>
              </w:rPr>
              <w:t>提高青年教师干部队伍专业素养和综合能</w:t>
            </w:r>
            <w:r>
              <w:rPr>
                <w:sz w:val="20"/>
              </w:rPr>
              <w:t>力</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7月底前取得阶段性成效，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30" w:lineRule="auto"/>
              <w:ind w:left="32" w:right="51"/>
              <w:rPr>
                <w:sz w:val="20"/>
              </w:rPr>
            </w:pPr>
            <w:r>
              <w:rPr>
                <w:sz w:val="20"/>
              </w:rPr>
              <w:t>游 晔 院党委书记</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54" w:right="44"/>
              <w:jc w:val="center"/>
              <w:rPr>
                <w:sz w:val="20"/>
              </w:rPr>
            </w:pPr>
            <w:r>
              <w:rPr>
                <w:sz w:val="20"/>
              </w:rPr>
              <w:t>组织部</w:t>
            </w:r>
          </w:p>
        </w:tc>
        <w:tc>
          <w:tcPr>
            <w:tcW w:w="5117" w:type="dxa"/>
          </w:tcPr>
          <w:p>
            <w:pPr>
              <w:pStyle w:val="TableParagraph"/>
              <w:rPr>
                <w:rFonts w:ascii="楷体_GB2312"/>
                <w:sz w:val="20"/>
              </w:rPr>
            </w:pPr>
          </w:p>
          <w:p>
            <w:pPr>
              <w:pStyle w:val="TableParagraph"/>
              <w:rPr>
                <w:rFonts w:ascii="楷体_GB2312"/>
                <w:sz w:val="20"/>
              </w:rPr>
            </w:pPr>
          </w:p>
          <w:p>
            <w:pPr>
              <w:pStyle w:val="TableParagraph"/>
              <w:spacing w:before="3"/>
              <w:rPr>
                <w:rFonts w:ascii="楷体_GB2312"/>
                <w:sz w:val="21"/>
              </w:rPr>
            </w:pPr>
          </w:p>
          <w:p>
            <w:pPr>
              <w:pStyle w:val="TableParagraph"/>
              <w:numPr>
                <w:ilvl w:val="0"/>
                <w:numId w:val="20"/>
              </w:numPr>
              <w:tabs>
                <w:tab w:pos="234" w:val="left" w:leader="none"/>
              </w:tabs>
              <w:spacing w:line="250" w:lineRule="exact" w:before="1" w:after="0"/>
              <w:ind w:left="233" w:right="0" w:hanging="203"/>
              <w:jc w:val="left"/>
              <w:rPr>
                <w:sz w:val="20"/>
              </w:rPr>
            </w:pPr>
            <w:r>
              <w:rPr>
                <w:spacing w:val="-3"/>
                <w:sz w:val="20"/>
              </w:rPr>
              <w:t>已完成，新录用干部教师初任人民警察岗前培训班 </w:t>
            </w:r>
            <w:r>
              <w:rPr>
                <w:sz w:val="20"/>
              </w:rPr>
              <w:t>5月</w:t>
            </w:r>
          </w:p>
          <w:p>
            <w:pPr>
              <w:pStyle w:val="TableParagraph"/>
              <w:spacing w:line="245" w:lineRule="exact"/>
              <w:ind w:left="31"/>
              <w:rPr>
                <w:sz w:val="20"/>
              </w:rPr>
            </w:pPr>
            <w:r>
              <w:rPr>
                <w:sz w:val="20"/>
              </w:rPr>
              <w:t>5日开班，7月7日结业。</w:t>
            </w:r>
          </w:p>
          <w:p>
            <w:pPr>
              <w:pStyle w:val="TableParagraph"/>
              <w:numPr>
                <w:ilvl w:val="0"/>
                <w:numId w:val="20"/>
              </w:numPr>
              <w:tabs>
                <w:tab w:pos="234" w:val="left" w:leader="none"/>
              </w:tabs>
              <w:spacing w:line="228" w:lineRule="auto" w:before="4" w:after="0"/>
              <w:ind w:left="31" w:right="229" w:firstLine="0"/>
              <w:jc w:val="both"/>
              <w:rPr>
                <w:sz w:val="20"/>
              </w:rPr>
            </w:pPr>
            <w:r>
              <w:rPr>
                <w:color w:val="FF0000"/>
                <w:spacing w:val="3"/>
                <w:w w:val="95"/>
                <w:sz w:val="20"/>
              </w:rPr>
              <w:t>已完成，</w:t>
            </w:r>
            <w:r>
              <w:rPr>
                <w:spacing w:val="3"/>
                <w:w w:val="95"/>
                <w:sz w:val="20"/>
              </w:rPr>
              <w:t>已制定分类培训计划，</w:t>
            </w:r>
            <w:r>
              <w:rPr>
                <w:color w:val="FF0000"/>
                <w:w w:val="95"/>
                <w:sz w:val="20"/>
              </w:rPr>
              <w:t>顺利完成青年骨干教 </w:t>
            </w:r>
            <w:r>
              <w:rPr>
                <w:color w:val="FF0000"/>
                <w:spacing w:val="2"/>
                <w:w w:val="95"/>
                <w:sz w:val="20"/>
              </w:rPr>
              <w:t>师培训班、学管干部培训班</w:t>
            </w:r>
            <w:r>
              <w:rPr>
                <w:w w:val="95"/>
                <w:sz w:val="20"/>
              </w:rPr>
              <w:t>，已举办两场青年教师科研 </w:t>
            </w:r>
            <w:r>
              <w:rPr>
                <w:sz w:val="20"/>
              </w:rPr>
              <w:t>能力提升讲座、一场宣传工作培训及一个涉外警务英语</w:t>
            </w:r>
            <w:r>
              <w:rPr>
                <w:spacing w:val="2"/>
                <w:sz w:val="20"/>
              </w:rPr>
              <w:t>培训提高班。</w:t>
            </w:r>
          </w:p>
          <w:p>
            <w:pPr>
              <w:pStyle w:val="TableParagraph"/>
              <w:numPr>
                <w:ilvl w:val="0"/>
                <w:numId w:val="20"/>
              </w:numPr>
              <w:tabs>
                <w:tab w:pos="234" w:val="left" w:leader="none"/>
              </w:tabs>
              <w:spacing w:line="230" w:lineRule="auto" w:before="1" w:after="0"/>
              <w:ind w:left="31" w:right="204" w:firstLine="0"/>
              <w:jc w:val="left"/>
              <w:rPr>
                <w:sz w:val="20"/>
              </w:rPr>
            </w:pPr>
            <w:r>
              <w:rPr>
                <w:spacing w:val="1"/>
                <w:sz w:val="20"/>
              </w:rPr>
              <w:t>已完成，目前已支持</w:t>
            </w:r>
            <w:r>
              <w:rPr>
                <w:sz w:val="20"/>
              </w:rPr>
              <w:t>10名青年教师在职攻读博士学 </w:t>
            </w:r>
            <w:r>
              <w:rPr>
                <w:spacing w:val="3"/>
                <w:w w:val="95"/>
                <w:sz w:val="20"/>
              </w:rPr>
              <w:t>位，1</w:t>
            </w:r>
            <w:r>
              <w:rPr>
                <w:spacing w:val="1"/>
                <w:w w:val="95"/>
                <w:sz w:val="20"/>
              </w:rPr>
              <w:t>人到刑警学院进修，国内、国外访问学者各</w:t>
            </w:r>
            <w:r>
              <w:rPr>
                <w:w w:val="95"/>
                <w:sz w:val="20"/>
              </w:rPr>
              <w:t>1</w:t>
            </w:r>
            <w:r>
              <w:rPr>
                <w:spacing w:val="2"/>
                <w:w w:val="95"/>
                <w:sz w:val="20"/>
              </w:rPr>
              <w:t>人， </w:t>
            </w:r>
            <w:r>
              <w:rPr>
                <w:spacing w:val="-2"/>
                <w:sz w:val="20"/>
              </w:rPr>
              <w:t>暑期已选派相关教师参加各类培训 。</w:t>
            </w:r>
          </w:p>
          <w:p>
            <w:pPr>
              <w:pStyle w:val="TableParagraph"/>
              <w:numPr>
                <w:ilvl w:val="0"/>
                <w:numId w:val="20"/>
              </w:numPr>
              <w:tabs>
                <w:tab w:pos="234" w:val="left" w:leader="none"/>
              </w:tabs>
              <w:spacing w:line="230" w:lineRule="auto" w:before="0" w:after="0"/>
              <w:ind w:left="31" w:right="250" w:firstLine="0"/>
              <w:jc w:val="left"/>
              <w:rPr>
                <w:sz w:val="20"/>
              </w:rPr>
            </w:pPr>
            <w:r>
              <w:rPr>
                <w:spacing w:val="2"/>
                <w:w w:val="95"/>
                <w:sz w:val="20"/>
              </w:rPr>
              <w:t>已完成，已派出</w:t>
            </w:r>
            <w:r>
              <w:rPr>
                <w:w w:val="95"/>
                <w:sz w:val="20"/>
              </w:rPr>
              <w:t>13名青年教师到公安业务部门挂职锻 炼或实践锻炼，并完成下学期下基层锻炼人员名单摸底</w:t>
            </w:r>
          </w:p>
          <w:p>
            <w:pPr>
              <w:pStyle w:val="TableParagraph"/>
              <w:spacing w:line="244" w:lineRule="exact"/>
              <w:ind w:left="31"/>
              <w:rPr>
                <w:sz w:val="20"/>
              </w:rPr>
            </w:pPr>
            <w:r>
              <w:rPr>
                <w:w w:val="99"/>
                <w:sz w:val="20"/>
              </w:rPr>
              <w:t>。</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5"/>
              <w:rPr>
                <w:rFonts w:ascii="楷体_GB2312"/>
                <w:sz w:val="20"/>
              </w:rPr>
            </w:pPr>
          </w:p>
          <w:p>
            <w:pPr>
              <w:pStyle w:val="TableParagraph"/>
              <w:numPr>
                <w:ilvl w:val="0"/>
                <w:numId w:val="21"/>
              </w:numPr>
              <w:tabs>
                <w:tab w:pos="186" w:val="left" w:leader="none"/>
              </w:tabs>
              <w:spacing w:line="230" w:lineRule="auto" w:before="1" w:after="0"/>
              <w:ind w:left="22" w:right="165" w:firstLine="0"/>
              <w:jc w:val="left"/>
              <w:rPr>
                <w:sz w:val="16"/>
              </w:rPr>
            </w:pPr>
            <w:r>
              <w:rPr>
                <w:spacing w:val="-4"/>
                <w:sz w:val="16"/>
              </w:rPr>
              <w:t>不是此次增</w:t>
            </w:r>
            <w:r>
              <w:rPr>
                <w:sz w:val="16"/>
              </w:rPr>
              <w:t>补</w:t>
            </w:r>
          </w:p>
          <w:p>
            <w:pPr>
              <w:pStyle w:val="TableParagraph"/>
              <w:numPr>
                <w:ilvl w:val="0"/>
                <w:numId w:val="21"/>
              </w:numPr>
              <w:tabs>
                <w:tab w:pos="186" w:val="left" w:leader="none"/>
              </w:tabs>
              <w:spacing w:line="230" w:lineRule="auto" w:before="2" w:after="0"/>
              <w:ind w:left="22" w:right="155" w:firstLine="0"/>
              <w:jc w:val="left"/>
              <w:rPr>
                <w:sz w:val="16"/>
              </w:rPr>
            </w:pPr>
            <w:r>
              <w:rPr>
                <w:spacing w:val="-3"/>
                <w:sz w:val="16"/>
              </w:rPr>
              <w:t>不纳入“专</w:t>
            </w:r>
            <w:r>
              <w:rPr>
                <w:spacing w:val="1"/>
                <w:sz w:val="16"/>
              </w:rPr>
              <w:t>项整治”</w:t>
            </w:r>
          </w:p>
          <w:p>
            <w:pPr>
              <w:pStyle w:val="TableParagraph"/>
              <w:numPr>
                <w:ilvl w:val="0"/>
                <w:numId w:val="21"/>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21"/>
              </w:numPr>
              <w:tabs>
                <w:tab w:pos="186" w:val="left" w:leader="none"/>
              </w:tabs>
              <w:spacing w:line="195" w:lineRule="exact" w:before="0" w:after="0"/>
              <w:ind w:left="185" w:right="0" w:hanging="164"/>
              <w:jc w:val="left"/>
              <w:rPr>
                <w:sz w:val="16"/>
              </w:rPr>
            </w:pPr>
            <w:r>
              <w:rPr>
                <w:sz w:val="16"/>
              </w:rPr>
              <w:t>已销号</w:t>
            </w:r>
          </w:p>
          <w:p>
            <w:pPr>
              <w:pStyle w:val="TableParagraph"/>
              <w:numPr>
                <w:ilvl w:val="0"/>
                <w:numId w:val="21"/>
              </w:numPr>
              <w:tabs>
                <w:tab w:pos="186" w:val="left" w:leader="none"/>
              </w:tabs>
              <w:spacing w:line="230" w:lineRule="auto" w:before="2"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9"/>
              </w:rPr>
            </w:pPr>
          </w:p>
          <w:p>
            <w:pPr>
              <w:pStyle w:val="TableParagraph"/>
              <w:spacing w:line="228" w:lineRule="auto"/>
              <w:ind w:left="31" w:right="84"/>
              <w:jc w:val="both"/>
              <w:rPr>
                <w:sz w:val="20"/>
              </w:rPr>
            </w:pPr>
            <w:r>
              <w:rPr>
                <w:sz w:val="20"/>
              </w:rPr>
              <w:t>1.推动高质量发展2.能改的</w:t>
            </w:r>
          </w:p>
          <w:p>
            <w:pPr>
              <w:pStyle w:val="TableParagraph"/>
              <w:spacing w:line="230" w:lineRule="auto"/>
              <w:ind w:left="31" w:right="84"/>
              <w:jc w:val="both"/>
              <w:rPr>
                <w:sz w:val="20"/>
              </w:rPr>
            </w:pPr>
            <w:r>
              <w:rPr>
                <w:sz w:val="20"/>
              </w:rPr>
              <w:t>3.本次主题教育查摆的</w:t>
            </w:r>
          </w:p>
        </w:tc>
      </w:tr>
      <w:tr>
        <w:trPr>
          <w:trHeight w:val="4497"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22"/>
              <w:jc w:val="center"/>
              <w:rPr>
                <w:sz w:val="20"/>
              </w:rPr>
            </w:pPr>
            <w:r>
              <w:rPr>
                <w:w w:val="99"/>
                <w:sz w:val="20"/>
              </w:rPr>
              <w:t>8</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6"/>
              <w:rPr>
                <w:rFonts w:ascii="楷体_GB2312"/>
                <w:sz w:val="29"/>
              </w:rPr>
            </w:pPr>
          </w:p>
          <w:p>
            <w:pPr>
              <w:pStyle w:val="TableParagraph"/>
              <w:spacing w:line="230" w:lineRule="auto"/>
              <w:ind w:left="33" w:right="20"/>
              <w:jc w:val="both"/>
              <w:rPr>
                <w:sz w:val="20"/>
              </w:rPr>
            </w:pPr>
            <w:r>
              <w:rPr>
                <w:sz w:val="20"/>
              </w:rPr>
              <w:t>适应公安机关实战需求的课程改革力度不够</w:t>
            </w:r>
          </w:p>
        </w:tc>
        <w:tc>
          <w:tcPr>
            <w:tcW w:w="2412" w:type="dxa"/>
          </w:tcPr>
          <w:p>
            <w:pPr>
              <w:pStyle w:val="TableParagraph"/>
              <w:rPr>
                <w:rFonts w:ascii="楷体_GB2312"/>
                <w:sz w:val="20"/>
              </w:rPr>
            </w:pPr>
          </w:p>
          <w:p>
            <w:pPr>
              <w:pStyle w:val="TableParagraph"/>
              <w:rPr>
                <w:rFonts w:ascii="楷体_GB2312"/>
                <w:sz w:val="20"/>
              </w:rPr>
            </w:pPr>
          </w:p>
          <w:p>
            <w:pPr>
              <w:pStyle w:val="TableParagraph"/>
              <w:numPr>
                <w:ilvl w:val="0"/>
                <w:numId w:val="22"/>
              </w:numPr>
              <w:tabs>
                <w:tab w:pos="247" w:val="left" w:leader="none"/>
              </w:tabs>
              <w:spacing w:line="230" w:lineRule="auto" w:before="158" w:after="0"/>
              <w:ind w:left="33" w:right="44" w:firstLine="0"/>
              <w:jc w:val="both"/>
              <w:rPr>
                <w:sz w:val="20"/>
              </w:rPr>
            </w:pPr>
            <w:r>
              <w:rPr>
                <w:spacing w:val="10"/>
                <w:w w:val="95"/>
                <w:sz w:val="20"/>
              </w:rPr>
              <w:t>立项适应公安机关实战需求的人才培养模式改革</w:t>
            </w:r>
            <w:r>
              <w:rPr>
                <w:spacing w:val="2"/>
                <w:sz w:val="20"/>
              </w:rPr>
              <w:t>院级教改项目。</w:t>
            </w:r>
          </w:p>
          <w:p>
            <w:pPr>
              <w:pStyle w:val="TableParagraph"/>
              <w:numPr>
                <w:ilvl w:val="0"/>
                <w:numId w:val="22"/>
              </w:numPr>
              <w:tabs>
                <w:tab w:pos="247" w:val="left" w:leader="none"/>
              </w:tabs>
              <w:spacing w:line="230" w:lineRule="auto" w:before="0" w:after="0"/>
              <w:ind w:left="33" w:right="13" w:firstLine="0"/>
              <w:jc w:val="both"/>
              <w:rPr>
                <w:sz w:val="20"/>
              </w:rPr>
            </w:pPr>
            <w:r>
              <w:rPr>
                <w:spacing w:val="11"/>
                <w:sz w:val="20"/>
              </w:rPr>
              <w:t>以开展同城一体化为契</w:t>
            </w:r>
            <w:r>
              <w:rPr>
                <w:spacing w:val="-26"/>
                <w:sz w:val="20"/>
              </w:rPr>
              <w:t>机， </w:t>
            </w:r>
            <w:r>
              <w:rPr>
                <w:color w:val="FF0000"/>
                <w:spacing w:val="11"/>
                <w:sz w:val="20"/>
              </w:rPr>
              <w:t>以侦查系四个专业为</w:t>
            </w:r>
            <w:r>
              <w:rPr>
                <w:color w:val="FF0000"/>
                <w:spacing w:val="13"/>
                <w:w w:val="95"/>
                <w:sz w:val="20"/>
              </w:rPr>
              <w:t>试点修订人才培养方案， </w:t>
            </w:r>
            <w:r>
              <w:rPr>
                <w:color w:val="FF0000"/>
                <w:spacing w:val="11"/>
                <w:sz w:val="20"/>
              </w:rPr>
              <w:t>探索提升人才培养与地方警务实战人才需求的契合</w:t>
            </w:r>
            <w:r>
              <w:rPr>
                <w:color w:val="FF0000"/>
                <w:spacing w:val="1"/>
                <w:sz w:val="20"/>
              </w:rPr>
              <w:t>度。</w:t>
            </w:r>
          </w:p>
          <w:p>
            <w:pPr>
              <w:pStyle w:val="TableParagraph"/>
              <w:numPr>
                <w:ilvl w:val="0"/>
                <w:numId w:val="22"/>
              </w:numPr>
              <w:tabs>
                <w:tab w:pos="247" w:val="left" w:leader="none"/>
              </w:tabs>
              <w:spacing w:line="228" w:lineRule="auto" w:before="0" w:after="0"/>
              <w:ind w:left="33" w:right="26" w:firstLine="0"/>
              <w:jc w:val="both"/>
              <w:rPr>
                <w:sz w:val="20"/>
              </w:rPr>
            </w:pPr>
            <w:r>
              <w:rPr>
                <w:color w:val="FF0000"/>
                <w:spacing w:val="11"/>
                <w:w w:val="95"/>
                <w:sz w:val="20"/>
              </w:rPr>
              <w:t>组织各专业与公安实战部门合作开展校本化教学</w:t>
            </w:r>
            <w:r>
              <w:rPr>
                <w:color w:val="FF0000"/>
                <w:sz w:val="20"/>
              </w:rPr>
              <w:t>案例库建设， 做好案例拍</w:t>
            </w:r>
            <w:r>
              <w:rPr>
                <w:color w:val="FF0000"/>
                <w:spacing w:val="2"/>
                <w:sz w:val="20"/>
              </w:rPr>
              <w:t>摄前期准备。</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9"/>
              </w:rPr>
            </w:pPr>
          </w:p>
          <w:p>
            <w:pPr>
              <w:pStyle w:val="TableParagraph"/>
              <w:spacing w:line="230" w:lineRule="auto" w:before="1"/>
              <w:ind w:left="33" w:right="18"/>
              <w:jc w:val="both"/>
              <w:rPr>
                <w:sz w:val="20"/>
              </w:rPr>
            </w:pPr>
            <w:r>
              <w:rPr>
                <w:sz w:val="20"/>
              </w:rPr>
              <w:t>走访相关基层公安部</w:t>
            </w:r>
            <w:r>
              <w:rPr>
                <w:w w:val="95"/>
                <w:sz w:val="20"/>
              </w:rPr>
              <w:t>门、派出所，完成人</w:t>
            </w:r>
            <w:r>
              <w:rPr>
                <w:sz w:val="20"/>
              </w:rPr>
              <w:t>才培养适应性调研工</w:t>
            </w:r>
            <w:r>
              <w:rPr>
                <w:w w:val="95"/>
                <w:sz w:val="20"/>
              </w:rPr>
              <w:t>作，制定推进课程改革方案，扎实开展资</w:t>
            </w:r>
            <w:r>
              <w:rPr>
                <w:sz w:val="20"/>
              </w:rPr>
              <w:t>源案例库建设。</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8月底前取得阶段性成效， 并将持续推进</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before="1"/>
              <w:ind w:left="32" w:right="45"/>
              <w:jc w:val="both"/>
              <w:rPr>
                <w:sz w:val="20"/>
              </w:rPr>
            </w:pPr>
            <w:r>
              <w:rPr>
                <w:sz w:val="20"/>
              </w:rPr>
              <w:t>陈万发院党委委员、副院长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54" w:right="44"/>
              <w:jc w:val="center"/>
              <w:rPr>
                <w:sz w:val="20"/>
              </w:rPr>
            </w:pPr>
            <w:r>
              <w:rPr>
                <w:sz w:val="20"/>
              </w:rPr>
              <w:t>教务处</w:t>
            </w:r>
          </w:p>
        </w:tc>
        <w:tc>
          <w:tcPr>
            <w:tcW w:w="5117"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1"/>
              </w:rPr>
            </w:pPr>
          </w:p>
          <w:p>
            <w:pPr>
              <w:pStyle w:val="TableParagraph"/>
              <w:numPr>
                <w:ilvl w:val="0"/>
                <w:numId w:val="23"/>
              </w:numPr>
              <w:tabs>
                <w:tab w:pos="234" w:val="left" w:leader="none"/>
              </w:tabs>
              <w:spacing w:line="228" w:lineRule="auto" w:before="0" w:after="0"/>
              <w:ind w:left="31" w:right="210" w:firstLine="0"/>
              <w:jc w:val="both"/>
              <w:rPr>
                <w:sz w:val="20"/>
              </w:rPr>
            </w:pPr>
            <w:r>
              <w:rPr>
                <w:spacing w:val="2"/>
                <w:w w:val="95"/>
                <w:sz w:val="20"/>
              </w:rPr>
              <w:t>已完成，组织各部门申报</w:t>
            </w:r>
            <w:r>
              <w:rPr>
                <w:w w:val="95"/>
                <w:sz w:val="20"/>
              </w:rPr>
              <w:t>2023年教研项目，经校外专 家评审、学院教学指导委员会审议，最终立项</w:t>
            </w:r>
            <w:r>
              <w:rPr>
                <w:spacing w:val="2"/>
                <w:w w:val="95"/>
                <w:sz w:val="20"/>
              </w:rPr>
              <w:t>23</w:t>
            </w:r>
            <w:r>
              <w:rPr>
                <w:w w:val="95"/>
                <w:sz w:val="20"/>
              </w:rPr>
              <w:t>项院级 </w:t>
            </w:r>
            <w:r>
              <w:rPr>
                <w:spacing w:val="2"/>
                <w:sz w:val="20"/>
              </w:rPr>
              <w:t>教研项目。</w:t>
            </w:r>
          </w:p>
          <w:p>
            <w:pPr>
              <w:pStyle w:val="TableParagraph"/>
              <w:numPr>
                <w:ilvl w:val="0"/>
                <w:numId w:val="23"/>
              </w:numPr>
              <w:tabs>
                <w:tab w:pos="234" w:val="left" w:leader="none"/>
              </w:tabs>
              <w:spacing w:line="230" w:lineRule="auto" w:before="0" w:after="0"/>
              <w:ind w:left="31" w:right="126" w:firstLine="0"/>
              <w:jc w:val="left"/>
              <w:rPr>
                <w:sz w:val="20"/>
              </w:rPr>
            </w:pPr>
            <w:r>
              <w:rPr>
                <w:spacing w:val="-5"/>
                <w:sz w:val="20"/>
              </w:rPr>
              <w:t>已完成，教务处随院领导走访全省 </w:t>
            </w:r>
            <w:r>
              <w:rPr>
                <w:sz w:val="20"/>
              </w:rPr>
              <w:t>9地市和平潭综合实验区实习基地展开实习检查，并调研基层警务人才需求和警务实战改革情况，并根据调研情况和实战需求调整</w:t>
            </w:r>
            <w:r>
              <w:rPr>
                <w:spacing w:val="1"/>
                <w:sz w:val="20"/>
              </w:rPr>
              <w:t>人才培养方案，在侦查系四个专业展开试点。</w:t>
            </w:r>
          </w:p>
          <w:p>
            <w:pPr>
              <w:pStyle w:val="TableParagraph"/>
              <w:numPr>
                <w:ilvl w:val="0"/>
                <w:numId w:val="23"/>
              </w:numPr>
              <w:tabs>
                <w:tab w:pos="234" w:val="left" w:leader="none"/>
              </w:tabs>
              <w:spacing w:line="228" w:lineRule="auto" w:before="0" w:after="0"/>
              <w:ind w:left="31" w:right="252" w:firstLine="0"/>
              <w:jc w:val="both"/>
              <w:rPr>
                <w:sz w:val="20"/>
              </w:rPr>
            </w:pPr>
            <w:r>
              <w:rPr>
                <w:spacing w:val="3"/>
                <w:w w:val="95"/>
                <w:sz w:val="20"/>
              </w:rPr>
              <w:t>正在推进，</w:t>
            </w:r>
            <w:r>
              <w:rPr>
                <w:color w:val="FF0000"/>
                <w:w w:val="95"/>
                <w:sz w:val="20"/>
              </w:rPr>
              <w:t>与公安实战部门合作开展校本化教学案例 </w:t>
            </w:r>
            <w:r>
              <w:rPr>
                <w:color w:val="FF0000"/>
                <w:spacing w:val="-1"/>
                <w:w w:val="95"/>
                <w:sz w:val="20"/>
              </w:rPr>
              <w:t>库案例素材收集，校本化课程资源建设项目已完成招标 </w:t>
            </w:r>
            <w:r>
              <w:rPr>
                <w:color w:val="FF0000"/>
                <w:spacing w:val="-3"/>
                <w:sz w:val="20"/>
              </w:rPr>
              <w:t>工作，正在积极推进案例拍摄前期准备工作 。</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1"/>
              <w:rPr>
                <w:rFonts w:ascii="楷体_GB2312"/>
                <w:sz w:val="20"/>
              </w:rPr>
            </w:pPr>
          </w:p>
          <w:p>
            <w:pPr>
              <w:pStyle w:val="TableParagraph"/>
              <w:numPr>
                <w:ilvl w:val="0"/>
                <w:numId w:val="24"/>
              </w:numPr>
              <w:tabs>
                <w:tab w:pos="186" w:val="left" w:leader="none"/>
              </w:tabs>
              <w:spacing w:line="232" w:lineRule="auto" w:before="1" w:after="0"/>
              <w:ind w:left="22" w:right="165" w:firstLine="0"/>
              <w:jc w:val="left"/>
              <w:rPr>
                <w:sz w:val="16"/>
              </w:rPr>
            </w:pPr>
            <w:r>
              <w:rPr>
                <w:spacing w:val="-4"/>
                <w:sz w:val="16"/>
              </w:rPr>
              <w:t>不是此次增</w:t>
            </w:r>
            <w:r>
              <w:rPr>
                <w:sz w:val="16"/>
              </w:rPr>
              <w:t>补</w:t>
            </w:r>
          </w:p>
          <w:p>
            <w:pPr>
              <w:pStyle w:val="TableParagraph"/>
              <w:numPr>
                <w:ilvl w:val="0"/>
                <w:numId w:val="24"/>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24"/>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24"/>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24"/>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9"/>
              </w:rPr>
            </w:pPr>
          </w:p>
          <w:p>
            <w:pPr>
              <w:pStyle w:val="TableParagraph"/>
              <w:spacing w:line="230" w:lineRule="auto" w:before="1"/>
              <w:ind w:left="31" w:right="84"/>
              <w:jc w:val="both"/>
              <w:rPr>
                <w:sz w:val="20"/>
              </w:rPr>
            </w:pPr>
            <w:r>
              <w:rPr>
                <w:sz w:val="20"/>
              </w:rPr>
              <w:t>1.推动高质量发展2.能改的</w:t>
            </w:r>
          </w:p>
          <w:p>
            <w:pPr>
              <w:pStyle w:val="TableParagraph"/>
              <w:spacing w:line="230" w:lineRule="auto"/>
              <w:ind w:left="31" w:right="84"/>
              <w:jc w:val="both"/>
              <w:rPr>
                <w:sz w:val="20"/>
              </w:rPr>
            </w:pPr>
            <w:r>
              <w:rPr>
                <w:sz w:val="20"/>
              </w:rPr>
              <w:t>3.本次主题教育查摆的</w:t>
            </w:r>
          </w:p>
        </w:tc>
      </w:tr>
    </w:tbl>
    <w:p>
      <w:pPr>
        <w:spacing w:after="0" w:line="230" w:lineRule="auto"/>
        <w:jc w:val="both"/>
        <w:rPr>
          <w:sz w:val="20"/>
        </w:rPr>
        <w:sectPr>
          <w:pgSz w:w="16840" w:h="11910" w:orient="landscape"/>
          <w:pgMar w:top="900" w:bottom="280" w:left="900" w:right="9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9"/>
        <w:gridCol w:w="763"/>
        <w:gridCol w:w="2412"/>
        <w:gridCol w:w="1932"/>
        <w:gridCol w:w="490"/>
        <w:gridCol w:w="699"/>
        <w:gridCol w:w="754"/>
        <w:gridCol w:w="5117"/>
        <w:gridCol w:w="1171"/>
        <w:gridCol w:w="933"/>
      </w:tblGrid>
      <w:tr>
        <w:trPr>
          <w:trHeight w:val="515" w:hRule="atLeast"/>
        </w:trPr>
        <w:tc>
          <w:tcPr>
            <w:tcW w:w="509" w:type="dxa"/>
          </w:tcPr>
          <w:p>
            <w:pPr>
              <w:pStyle w:val="TableParagraph"/>
              <w:spacing w:before="6"/>
              <w:rPr>
                <w:rFonts w:ascii="楷体_GB2312"/>
                <w:sz w:val="12"/>
              </w:rPr>
            </w:pPr>
          </w:p>
          <w:p>
            <w:pPr>
              <w:pStyle w:val="TableParagraph"/>
              <w:ind w:left="63" w:right="50"/>
              <w:jc w:val="center"/>
              <w:rPr>
                <w:rFonts w:ascii="黑体" w:eastAsia="黑体" w:hint="eastAsia"/>
                <w:sz w:val="17"/>
              </w:rPr>
            </w:pPr>
            <w:r>
              <w:rPr>
                <w:rFonts w:ascii="黑体" w:eastAsia="黑体" w:hint="eastAsia"/>
                <w:sz w:val="17"/>
              </w:rPr>
              <w:t>序号</w:t>
            </w:r>
          </w:p>
        </w:tc>
        <w:tc>
          <w:tcPr>
            <w:tcW w:w="763" w:type="dxa"/>
          </w:tcPr>
          <w:p>
            <w:pPr>
              <w:pStyle w:val="TableParagraph"/>
              <w:spacing w:before="6"/>
              <w:rPr>
                <w:rFonts w:ascii="楷体_GB2312"/>
                <w:sz w:val="12"/>
              </w:rPr>
            </w:pPr>
          </w:p>
          <w:p>
            <w:pPr>
              <w:pStyle w:val="TableParagraph"/>
              <w:ind w:left="205"/>
              <w:rPr>
                <w:rFonts w:ascii="黑体" w:eastAsia="黑体" w:hint="eastAsia"/>
                <w:sz w:val="17"/>
              </w:rPr>
            </w:pPr>
            <w:r>
              <w:rPr>
                <w:rFonts w:ascii="黑体" w:eastAsia="黑体" w:hint="eastAsia"/>
                <w:sz w:val="17"/>
              </w:rPr>
              <w:t>问题</w:t>
            </w:r>
          </w:p>
        </w:tc>
        <w:tc>
          <w:tcPr>
            <w:tcW w:w="2412" w:type="dxa"/>
          </w:tcPr>
          <w:p>
            <w:pPr>
              <w:pStyle w:val="TableParagraph"/>
              <w:spacing w:before="6"/>
              <w:rPr>
                <w:rFonts w:ascii="楷体_GB2312"/>
                <w:sz w:val="12"/>
              </w:rPr>
            </w:pPr>
          </w:p>
          <w:p>
            <w:pPr>
              <w:pStyle w:val="TableParagraph"/>
              <w:ind w:left="844" w:right="833"/>
              <w:jc w:val="center"/>
              <w:rPr>
                <w:rFonts w:ascii="黑体" w:eastAsia="黑体" w:hint="eastAsia"/>
                <w:sz w:val="17"/>
              </w:rPr>
            </w:pPr>
            <w:r>
              <w:rPr>
                <w:rFonts w:ascii="黑体" w:eastAsia="黑体" w:hint="eastAsia"/>
                <w:sz w:val="17"/>
              </w:rPr>
              <w:t>整改措施</w:t>
            </w:r>
          </w:p>
        </w:tc>
        <w:tc>
          <w:tcPr>
            <w:tcW w:w="1932" w:type="dxa"/>
          </w:tcPr>
          <w:p>
            <w:pPr>
              <w:pStyle w:val="TableParagraph"/>
              <w:spacing w:before="6"/>
              <w:rPr>
                <w:rFonts w:ascii="楷体_GB2312"/>
                <w:sz w:val="12"/>
              </w:rPr>
            </w:pPr>
          </w:p>
          <w:p>
            <w:pPr>
              <w:pStyle w:val="TableParagraph"/>
              <w:ind w:left="613"/>
              <w:rPr>
                <w:rFonts w:ascii="黑体" w:eastAsia="黑体" w:hint="eastAsia"/>
                <w:sz w:val="17"/>
              </w:rPr>
            </w:pPr>
            <w:r>
              <w:rPr>
                <w:rFonts w:ascii="黑体" w:eastAsia="黑体" w:hint="eastAsia"/>
                <w:sz w:val="17"/>
              </w:rPr>
              <w:t>整改目标</w:t>
            </w:r>
          </w:p>
        </w:tc>
        <w:tc>
          <w:tcPr>
            <w:tcW w:w="490" w:type="dxa"/>
          </w:tcPr>
          <w:p>
            <w:pPr>
              <w:pStyle w:val="TableParagraph"/>
              <w:spacing w:line="235" w:lineRule="auto" w:before="57"/>
              <w:ind w:left="69" w:right="54"/>
              <w:rPr>
                <w:rFonts w:ascii="黑体" w:eastAsia="黑体" w:hint="eastAsia"/>
                <w:sz w:val="17"/>
              </w:rPr>
            </w:pPr>
            <w:r>
              <w:rPr>
                <w:rFonts w:ascii="黑体" w:eastAsia="黑体" w:hint="eastAsia"/>
                <w:sz w:val="17"/>
              </w:rPr>
              <w:t>整改时限</w:t>
            </w:r>
          </w:p>
        </w:tc>
        <w:tc>
          <w:tcPr>
            <w:tcW w:w="699" w:type="dxa"/>
          </w:tcPr>
          <w:p>
            <w:pPr>
              <w:pStyle w:val="TableParagraph"/>
              <w:spacing w:line="235" w:lineRule="auto" w:before="57"/>
              <w:ind w:left="174" w:right="71" w:hanging="89"/>
              <w:rPr>
                <w:rFonts w:ascii="黑体" w:eastAsia="黑体" w:hint="eastAsia"/>
                <w:sz w:val="17"/>
              </w:rPr>
            </w:pPr>
            <w:r>
              <w:rPr>
                <w:rFonts w:ascii="黑体" w:eastAsia="黑体" w:hint="eastAsia"/>
                <w:sz w:val="17"/>
              </w:rPr>
              <w:t>牵头负责人</w:t>
            </w:r>
          </w:p>
        </w:tc>
        <w:tc>
          <w:tcPr>
            <w:tcW w:w="754" w:type="dxa"/>
          </w:tcPr>
          <w:p>
            <w:pPr>
              <w:pStyle w:val="TableParagraph"/>
              <w:spacing w:line="235" w:lineRule="auto" w:before="57"/>
              <w:ind w:left="111" w:right="100"/>
              <w:rPr>
                <w:rFonts w:ascii="黑体" w:eastAsia="黑体" w:hint="eastAsia"/>
                <w:sz w:val="17"/>
              </w:rPr>
            </w:pPr>
            <w:r>
              <w:rPr>
                <w:rFonts w:ascii="黑体" w:eastAsia="黑体" w:hint="eastAsia"/>
                <w:sz w:val="17"/>
              </w:rPr>
              <w:t>牵头责任单位</w:t>
            </w:r>
          </w:p>
        </w:tc>
        <w:tc>
          <w:tcPr>
            <w:tcW w:w="5117" w:type="dxa"/>
          </w:tcPr>
          <w:p>
            <w:pPr>
              <w:pStyle w:val="TableParagraph"/>
              <w:spacing w:before="6"/>
              <w:rPr>
                <w:rFonts w:ascii="楷体_GB2312"/>
                <w:sz w:val="12"/>
              </w:rPr>
            </w:pPr>
          </w:p>
          <w:p>
            <w:pPr>
              <w:pStyle w:val="TableParagraph"/>
              <w:ind w:left="2194" w:right="2188"/>
              <w:jc w:val="center"/>
              <w:rPr>
                <w:rFonts w:ascii="黑体" w:eastAsia="黑体" w:hint="eastAsia"/>
                <w:sz w:val="17"/>
              </w:rPr>
            </w:pPr>
            <w:r>
              <w:rPr>
                <w:rFonts w:ascii="黑体" w:eastAsia="黑体" w:hint="eastAsia"/>
                <w:sz w:val="17"/>
              </w:rPr>
              <w:t>整改进度</w:t>
            </w:r>
          </w:p>
        </w:tc>
        <w:tc>
          <w:tcPr>
            <w:tcW w:w="1171" w:type="dxa"/>
          </w:tcPr>
          <w:p>
            <w:pPr>
              <w:pStyle w:val="TableParagraph"/>
              <w:spacing w:before="6"/>
              <w:rPr>
                <w:rFonts w:ascii="楷体_GB2312"/>
                <w:sz w:val="12"/>
              </w:rPr>
            </w:pPr>
          </w:p>
          <w:p>
            <w:pPr>
              <w:pStyle w:val="TableParagraph"/>
              <w:ind w:left="393" w:right="383"/>
              <w:jc w:val="center"/>
              <w:rPr>
                <w:rFonts w:ascii="黑体" w:eastAsia="黑体" w:hint="eastAsia"/>
                <w:sz w:val="17"/>
              </w:rPr>
            </w:pPr>
            <w:r>
              <w:rPr>
                <w:rFonts w:ascii="黑体" w:eastAsia="黑体" w:hint="eastAsia"/>
                <w:sz w:val="17"/>
              </w:rPr>
              <w:t>备注</w:t>
            </w:r>
          </w:p>
        </w:tc>
        <w:tc>
          <w:tcPr>
            <w:tcW w:w="933" w:type="dxa"/>
          </w:tcPr>
          <w:p>
            <w:pPr>
              <w:pStyle w:val="TableParagraph"/>
              <w:spacing w:before="6"/>
              <w:rPr>
                <w:rFonts w:ascii="楷体_GB2312"/>
                <w:sz w:val="12"/>
              </w:rPr>
            </w:pPr>
          </w:p>
          <w:p>
            <w:pPr>
              <w:pStyle w:val="TableParagraph"/>
              <w:ind w:left="291"/>
              <w:rPr>
                <w:rFonts w:ascii="黑体" w:eastAsia="黑体" w:hint="eastAsia"/>
                <w:sz w:val="17"/>
              </w:rPr>
            </w:pPr>
            <w:r>
              <w:rPr>
                <w:rFonts w:ascii="黑体" w:eastAsia="黑体" w:hint="eastAsia"/>
                <w:sz w:val="17"/>
              </w:rPr>
              <w:t>分类</w:t>
            </w:r>
          </w:p>
        </w:tc>
      </w:tr>
      <w:tr>
        <w:trPr>
          <w:trHeight w:val="4496"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22"/>
              <w:jc w:val="center"/>
              <w:rPr>
                <w:sz w:val="20"/>
              </w:rPr>
            </w:pPr>
            <w:r>
              <w:rPr>
                <w:w w:val="99"/>
                <w:sz w:val="20"/>
              </w:rPr>
              <w:t>9</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ind w:left="33" w:right="20"/>
              <w:jc w:val="both"/>
              <w:rPr>
                <w:sz w:val="20"/>
              </w:rPr>
            </w:pPr>
            <w:r>
              <w:rPr>
                <w:sz w:val="20"/>
              </w:rPr>
              <w:t>课程思政建设力度不足</w:t>
            </w:r>
          </w:p>
        </w:tc>
        <w:tc>
          <w:tcPr>
            <w:tcW w:w="2412" w:type="dxa"/>
          </w:tcPr>
          <w:p>
            <w:pPr>
              <w:pStyle w:val="TableParagraph"/>
              <w:rPr>
                <w:rFonts w:ascii="楷体_GB2312"/>
                <w:sz w:val="20"/>
              </w:rPr>
            </w:pPr>
          </w:p>
          <w:p>
            <w:pPr>
              <w:pStyle w:val="TableParagraph"/>
              <w:rPr>
                <w:rFonts w:ascii="楷体_GB2312"/>
                <w:sz w:val="20"/>
              </w:rPr>
            </w:pPr>
          </w:p>
          <w:p>
            <w:pPr>
              <w:pStyle w:val="TableParagraph"/>
              <w:numPr>
                <w:ilvl w:val="0"/>
                <w:numId w:val="25"/>
              </w:numPr>
              <w:tabs>
                <w:tab w:pos="247" w:val="left" w:leader="none"/>
              </w:tabs>
              <w:spacing w:line="228" w:lineRule="auto" w:before="160" w:after="0"/>
              <w:ind w:left="33" w:right="13" w:firstLine="0"/>
              <w:jc w:val="both"/>
              <w:rPr>
                <w:sz w:val="20"/>
              </w:rPr>
            </w:pPr>
            <w:r>
              <w:rPr>
                <w:color w:val="FF0000"/>
                <w:spacing w:val="11"/>
                <w:sz w:val="20"/>
              </w:rPr>
              <w:t>选树一批院级课程思政</w:t>
            </w:r>
            <w:r>
              <w:rPr>
                <w:color w:val="FF0000"/>
                <w:spacing w:val="2"/>
                <w:sz w:val="20"/>
              </w:rPr>
              <w:t>示范课程和优秀案例， 利</w:t>
            </w:r>
            <w:r>
              <w:rPr>
                <w:color w:val="FF0000"/>
                <w:spacing w:val="11"/>
                <w:sz w:val="20"/>
              </w:rPr>
              <w:t>用新媒体推广课程思政示</w:t>
            </w:r>
            <w:r>
              <w:rPr>
                <w:color w:val="FF0000"/>
                <w:spacing w:val="12"/>
                <w:w w:val="95"/>
                <w:sz w:val="20"/>
              </w:rPr>
              <w:t>范项目和优秀案例，在校</w:t>
            </w:r>
            <w:r>
              <w:rPr>
                <w:color w:val="FF0000"/>
                <w:spacing w:val="11"/>
                <w:w w:val="95"/>
                <w:sz w:val="20"/>
              </w:rPr>
              <w:t>内形成示范效应，并做好</w:t>
            </w:r>
            <w:r>
              <w:rPr>
                <w:color w:val="FF0000"/>
                <w:spacing w:val="11"/>
                <w:sz w:val="20"/>
              </w:rPr>
              <w:t>数字化课程建设前期准备</w:t>
            </w:r>
          </w:p>
          <w:p>
            <w:pPr>
              <w:pStyle w:val="TableParagraph"/>
              <w:spacing w:line="246" w:lineRule="exact"/>
              <w:ind w:left="33"/>
              <w:rPr>
                <w:sz w:val="20"/>
              </w:rPr>
            </w:pPr>
            <w:r>
              <w:rPr>
                <w:color w:val="FF0000"/>
                <w:w w:val="99"/>
                <w:sz w:val="20"/>
              </w:rPr>
              <w:t>。</w:t>
            </w:r>
          </w:p>
          <w:p>
            <w:pPr>
              <w:pStyle w:val="TableParagraph"/>
              <w:numPr>
                <w:ilvl w:val="0"/>
                <w:numId w:val="25"/>
              </w:numPr>
              <w:tabs>
                <w:tab w:pos="247" w:val="left" w:leader="none"/>
              </w:tabs>
              <w:spacing w:line="230" w:lineRule="auto" w:before="3" w:after="0"/>
              <w:ind w:left="33" w:right="13" w:firstLine="0"/>
              <w:jc w:val="both"/>
              <w:rPr>
                <w:sz w:val="20"/>
              </w:rPr>
            </w:pPr>
            <w:r>
              <w:rPr>
                <w:spacing w:val="1"/>
                <w:sz w:val="20"/>
              </w:rPr>
              <w:t>立足学院专业特色， 立</w:t>
            </w:r>
            <w:r>
              <w:rPr>
                <w:spacing w:val="-9"/>
                <w:sz w:val="20"/>
              </w:rPr>
              <w:t>项“ 大思政” 教育教学研</w:t>
            </w:r>
            <w:r>
              <w:rPr>
                <w:spacing w:val="-5"/>
                <w:sz w:val="20"/>
              </w:rPr>
              <w:t>究项目开展教学研究。</w:t>
            </w:r>
          </w:p>
          <w:p>
            <w:pPr>
              <w:pStyle w:val="TableParagraph"/>
              <w:numPr>
                <w:ilvl w:val="0"/>
                <w:numId w:val="25"/>
              </w:numPr>
              <w:tabs>
                <w:tab w:pos="271" w:val="left" w:leader="none"/>
              </w:tabs>
              <w:spacing w:line="228" w:lineRule="auto" w:before="0" w:after="0"/>
              <w:ind w:left="33" w:right="39" w:firstLine="0"/>
              <w:jc w:val="both"/>
              <w:rPr>
                <w:sz w:val="20"/>
              </w:rPr>
            </w:pPr>
            <w:r>
              <w:rPr>
                <w:spacing w:val="32"/>
                <w:w w:val="95"/>
                <w:sz w:val="20"/>
              </w:rPr>
              <w:t>开展课程思政专项检</w:t>
            </w:r>
            <w:r>
              <w:rPr>
                <w:spacing w:val="-2"/>
                <w:sz w:val="20"/>
              </w:rPr>
              <w:t>查， 落实课程思政入大纲</w:t>
            </w:r>
            <w:r>
              <w:rPr>
                <w:spacing w:val="2"/>
                <w:sz w:val="20"/>
              </w:rPr>
              <w:t>入教案入课堂。</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8"/>
              </w:rPr>
            </w:pPr>
          </w:p>
          <w:p>
            <w:pPr>
              <w:pStyle w:val="TableParagraph"/>
              <w:spacing w:line="228" w:lineRule="auto"/>
              <w:ind w:left="33" w:right="18"/>
              <w:jc w:val="both"/>
              <w:rPr>
                <w:sz w:val="20"/>
              </w:rPr>
            </w:pPr>
            <w:r>
              <w:rPr>
                <w:sz w:val="20"/>
              </w:rPr>
              <w:t>强化课程思政教育改</w:t>
            </w:r>
            <w:r>
              <w:rPr>
                <w:w w:val="95"/>
                <w:sz w:val="20"/>
              </w:rPr>
              <w:t>革，进一步推动课程思政数字化、精品化项目建设，在校内广</w:t>
            </w:r>
            <w:r>
              <w:rPr>
                <w:sz w:val="20"/>
              </w:rPr>
              <w:t>泛形成示范效应。</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8月底前取得阶段性成效， 并将持续推进</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ind w:left="32" w:right="45"/>
              <w:jc w:val="both"/>
              <w:rPr>
                <w:sz w:val="20"/>
              </w:rPr>
            </w:pPr>
            <w:r>
              <w:rPr>
                <w:sz w:val="20"/>
              </w:rPr>
              <w:t>陈万发院党委委员、副院长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54" w:right="44"/>
              <w:jc w:val="center"/>
              <w:rPr>
                <w:sz w:val="20"/>
              </w:rPr>
            </w:pPr>
            <w:r>
              <w:rPr>
                <w:sz w:val="20"/>
              </w:rPr>
              <w:t>教务处</w:t>
            </w:r>
          </w:p>
        </w:tc>
        <w:tc>
          <w:tcPr>
            <w:tcW w:w="5117" w:type="dxa"/>
          </w:tcPr>
          <w:p>
            <w:pPr>
              <w:pStyle w:val="TableParagraph"/>
              <w:rPr>
                <w:rFonts w:ascii="楷体_GB2312"/>
                <w:sz w:val="20"/>
              </w:rPr>
            </w:pPr>
          </w:p>
          <w:p>
            <w:pPr>
              <w:pStyle w:val="TableParagraph"/>
              <w:rPr>
                <w:rFonts w:ascii="楷体_GB2312"/>
                <w:sz w:val="20"/>
              </w:rPr>
            </w:pPr>
          </w:p>
          <w:p>
            <w:pPr>
              <w:pStyle w:val="TableParagraph"/>
              <w:spacing w:before="1"/>
              <w:rPr>
                <w:rFonts w:ascii="楷体_GB2312"/>
                <w:sz w:val="22"/>
              </w:rPr>
            </w:pPr>
          </w:p>
          <w:p>
            <w:pPr>
              <w:pStyle w:val="TableParagraph"/>
              <w:numPr>
                <w:ilvl w:val="0"/>
                <w:numId w:val="26"/>
              </w:numPr>
              <w:tabs>
                <w:tab w:pos="234" w:val="left" w:leader="none"/>
              </w:tabs>
              <w:spacing w:line="228" w:lineRule="auto" w:before="0" w:after="0"/>
              <w:ind w:left="31" w:right="126" w:firstLine="0"/>
              <w:jc w:val="left"/>
              <w:rPr>
                <w:sz w:val="20"/>
              </w:rPr>
            </w:pPr>
            <w:r>
              <w:rPr>
                <w:sz w:val="20"/>
              </w:rPr>
              <w:t>正在推进，利用公众号广泛开展省级课程思政示范课</w:t>
            </w:r>
            <w:r>
              <w:rPr>
                <w:spacing w:val="-3"/>
                <w:sz w:val="20"/>
              </w:rPr>
              <w:t>程和课程思政优秀教学案例的宣传工作 ，通过选树典型</w:t>
            </w:r>
            <w:r>
              <w:rPr>
                <w:sz w:val="20"/>
              </w:rPr>
              <w:t>形成校内示范效应；组织系部申报院级课程思政示范项</w:t>
            </w:r>
            <w:r>
              <w:rPr>
                <w:w w:val="95"/>
                <w:sz w:val="20"/>
              </w:rPr>
              <w:t>目，经校外专家评审，已立项5</w:t>
            </w:r>
            <w:r>
              <w:rPr>
                <w:spacing w:val="3"/>
                <w:w w:val="95"/>
                <w:sz w:val="20"/>
              </w:rPr>
              <w:t>门</w:t>
            </w:r>
            <w:r>
              <w:rPr>
                <w:w w:val="95"/>
                <w:sz w:val="20"/>
              </w:rPr>
              <w:t>2023年度院级课程思政 </w:t>
            </w:r>
            <w:r>
              <w:rPr>
                <w:spacing w:val="3"/>
                <w:sz w:val="20"/>
              </w:rPr>
              <w:t>示范项目，</w:t>
            </w:r>
            <w:r>
              <w:rPr>
                <w:color w:val="FF0000"/>
                <w:sz w:val="20"/>
              </w:rPr>
              <w:t>正在积极推进课程思政示范课程数字资源前</w:t>
            </w:r>
            <w:r>
              <w:rPr>
                <w:color w:val="FF0000"/>
                <w:spacing w:val="2"/>
                <w:sz w:val="20"/>
              </w:rPr>
              <w:t>期准备工作。</w:t>
            </w:r>
          </w:p>
          <w:p>
            <w:pPr>
              <w:pStyle w:val="TableParagraph"/>
              <w:numPr>
                <w:ilvl w:val="0"/>
                <w:numId w:val="26"/>
              </w:numPr>
              <w:tabs>
                <w:tab w:pos="234" w:val="left" w:leader="none"/>
              </w:tabs>
              <w:spacing w:line="230" w:lineRule="auto" w:before="3" w:after="0"/>
              <w:ind w:left="31" w:right="139" w:firstLine="0"/>
              <w:jc w:val="left"/>
              <w:rPr>
                <w:sz w:val="20"/>
              </w:rPr>
            </w:pPr>
            <w:r>
              <w:rPr>
                <w:spacing w:val="2"/>
                <w:sz w:val="20"/>
              </w:rPr>
              <w:t>已完成，已立项</w:t>
            </w:r>
            <w:r>
              <w:rPr>
                <w:sz w:val="20"/>
              </w:rPr>
              <w:t>2023年度院级“大思政”专项教研项</w:t>
            </w:r>
            <w:r>
              <w:rPr>
                <w:spacing w:val="3"/>
                <w:w w:val="95"/>
                <w:sz w:val="20"/>
              </w:rPr>
              <w:t>目</w:t>
            </w:r>
            <w:r>
              <w:rPr>
                <w:w w:val="95"/>
                <w:sz w:val="20"/>
              </w:rPr>
              <w:t>7项，广泛针对课堂教学、实践教学的课程思政教学方 </w:t>
            </w:r>
            <w:r>
              <w:rPr>
                <w:spacing w:val="2"/>
                <w:sz w:val="20"/>
              </w:rPr>
              <w:t>法内容展开研究。</w:t>
            </w:r>
          </w:p>
          <w:p>
            <w:pPr>
              <w:pStyle w:val="TableParagraph"/>
              <w:numPr>
                <w:ilvl w:val="0"/>
                <w:numId w:val="26"/>
              </w:numPr>
              <w:tabs>
                <w:tab w:pos="234" w:val="left" w:leader="none"/>
              </w:tabs>
              <w:spacing w:line="228" w:lineRule="auto" w:before="0" w:after="0"/>
              <w:ind w:left="31" w:right="116" w:firstLine="0"/>
              <w:jc w:val="left"/>
              <w:rPr>
                <w:sz w:val="20"/>
              </w:rPr>
            </w:pPr>
            <w:r>
              <w:rPr>
                <w:spacing w:val="-4"/>
                <w:sz w:val="20"/>
              </w:rPr>
              <w:t>已完成，教务处已会同院纪检监察室深入 </w:t>
            </w:r>
            <w:r>
              <w:rPr>
                <w:sz w:val="20"/>
              </w:rPr>
              <w:t>9个系部开展课程思政专项检查工作，并针对检查中发现的问题制定</w:t>
            </w:r>
            <w:r>
              <w:rPr>
                <w:spacing w:val="2"/>
                <w:sz w:val="20"/>
              </w:rPr>
              <w:t>下一步的整改计划和整改措施。</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5"/>
              <w:rPr>
                <w:rFonts w:ascii="楷体_GB2312"/>
                <w:sz w:val="20"/>
              </w:rPr>
            </w:pPr>
          </w:p>
          <w:p>
            <w:pPr>
              <w:pStyle w:val="TableParagraph"/>
              <w:numPr>
                <w:ilvl w:val="0"/>
                <w:numId w:val="27"/>
              </w:numPr>
              <w:tabs>
                <w:tab w:pos="186" w:val="left" w:leader="none"/>
              </w:tabs>
              <w:spacing w:line="230" w:lineRule="auto" w:before="1" w:after="0"/>
              <w:ind w:left="22" w:right="165" w:firstLine="0"/>
              <w:jc w:val="left"/>
              <w:rPr>
                <w:sz w:val="16"/>
              </w:rPr>
            </w:pPr>
            <w:r>
              <w:rPr>
                <w:spacing w:val="-4"/>
                <w:sz w:val="16"/>
              </w:rPr>
              <w:t>不是此次增</w:t>
            </w:r>
            <w:r>
              <w:rPr>
                <w:sz w:val="16"/>
              </w:rPr>
              <w:t>补</w:t>
            </w:r>
          </w:p>
          <w:p>
            <w:pPr>
              <w:pStyle w:val="TableParagraph"/>
              <w:numPr>
                <w:ilvl w:val="0"/>
                <w:numId w:val="27"/>
              </w:numPr>
              <w:tabs>
                <w:tab w:pos="186" w:val="left" w:leader="none"/>
              </w:tabs>
              <w:spacing w:line="230" w:lineRule="auto" w:before="2" w:after="0"/>
              <w:ind w:left="22" w:right="155" w:firstLine="0"/>
              <w:jc w:val="left"/>
              <w:rPr>
                <w:sz w:val="16"/>
              </w:rPr>
            </w:pPr>
            <w:r>
              <w:rPr>
                <w:spacing w:val="-3"/>
                <w:sz w:val="16"/>
              </w:rPr>
              <w:t>不纳入“专</w:t>
            </w:r>
            <w:r>
              <w:rPr>
                <w:spacing w:val="1"/>
                <w:sz w:val="16"/>
              </w:rPr>
              <w:t>项整治”</w:t>
            </w:r>
          </w:p>
          <w:p>
            <w:pPr>
              <w:pStyle w:val="TableParagraph"/>
              <w:numPr>
                <w:ilvl w:val="0"/>
                <w:numId w:val="27"/>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27"/>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27"/>
              </w:numPr>
              <w:tabs>
                <w:tab w:pos="186" w:val="left" w:leader="none"/>
              </w:tabs>
              <w:spacing w:line="230" w:lineRule="auto" w:before="2"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31" w:right="84"/>
              <w:rPr>
                <w:sz w:val="20"/>
              </w:rPr>
            </w:pPr>
            <w:r>
              <w:rPr>
                <w:sz w:val="20"/>
              </w:rPr>
              <w:t>1</w:t>
            </w:r>
            <w:r>
              <w:rPr>
                <w:spacing w:val="-4"/>
                <w:sz w:val="20"/>
              </w:rPr>
              <w:t>.学习贯彻习近平总书记重要指示批</w:t>
            </w:r>
            <w:r>
              <w:rPr>
                <w:sz w:val="20"/>
              </w:rPr>
              <w:t>示精神 2</w:t>
            </w:r>
            <w:r>
              <w:rPr>
                <w:spacing w:val="-4"/>
                <w:sz w:val="20"/>
              </w:rPr>
              <w:t>.能改的</w:t>
            </w:r>
          </w:p>
          <w:p>
            <w:pPr>
              <w:pStyle w:val="TableParagraph"/>
              <w:spacing w:line="230" w:lineRule="auto" w:before="4"/>
              <w:ind w:left="31" w:right="84"/>
              <w:jc w:val="both"/>
              <w:rPr>
                <w:sz w:val="20"/>
              </w:rPr>
            </w:pPr>
            <w:r>
              <w:rPr>
                <w:sz w:val="20"/>
              </w:rPr>
              <w:t>3.本次主题教育查摆的</w:t>
            </w:r>
          </w:p>
        </w:tc>
      </w:tr>
      <w:tr>
        <w:trPr>
          <w:trHeight w:val="4497"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63" w:right="42"/>
              <w:jc w:val="center"/>
              <w:rPr>
                <w:sz w:val="20"/>
              </w:rPr>
            </w:pPr>
            <w:r>
              <w:rPr>
                <w:sz w:val="20"/>
              </w:rPr>
              <w:t>10</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7"/>
              <w:rPr>
                <w:rFonts w:ascii="楷体_GB2312"/>
                <w:sz w:val="28"/>
              </w:rPr>
            </w:pPr>
          </w:p>
          <w:p>
            <w:pPr>
              <w:pStyle w:val="TableParagraph"/>
              <w:spacing w:line="230" w:lineRule="auto"/>
              <w:ind w:left="33" w:right="114"/>
              <w:jc w:val="both"/>
              <w:rPr>
                <w:sz w:val="20"/>
              </w:rPr>
            </w:pPr>
            <w:r>
              <w:rPr>
                <w:sz w:val="20"/>
              </w:rPr>
              <w:t>创新创业工作机制落实不到位</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numPr>
                <w:ilvl w:val="0"/>
                <w:numId w:val="28"/>
              </w:numPr>
              <w:tabs>
                <w:tab w:pos="235" w:val="left" w:leader="none"/>
              </w:tabs>
              <w:spacing w:line="230" w:lineRule="auto" w:before="1" w:after="0"/>
              <w:ind w:left="33" w:right="164" w:firstLine="0"/>
              <w:jc w:val="left"/>
              <w:rPr>
                <w:sz w:val="20"/>
              </w:rPr>
            </w:pPr>
            <w:r>
              <w:rPr>
                <w:spacing w:val="-2"/>
                <w:sz w:val="20"/>
              </w:rPr>
              <w:t>制定学院创新创业导师</w:t>
            </w:r>
            <w:r>
              <w:rPr>
                <w:spacing w:val="2"/>
                <w:sz w:val="20"/>
              </w:rPr>
              <w:t>制方案。</w:t>
            </w:r>
          </w:p>
          <w:p>
            <w:pPr>
              <w:pStyle w:val="TableParagraph"/>
              <w:numPr>
                <w:ilvl w:val="0"/>
                <w:numId w:val="28"/>
              </w:numPr>
              <w:tabs>
                <w:tab w:pos="235" w:val="left" w:leader="none"/>
              </w:tabs>
              <w:spacing w:line="230" w:lineRule="auto" w:before="0" w:after="0"/>
              <w:ind w:left="33" w:right="47" w:firstLine="0"/>
              <w:jc w:val="left"/>
              <w:rPr>
                <w:sz w:val="20"/>
              </w:rPr>
            </w:pPr>
            <w:r>
              <w:rPr>
                <w:spacing w:val="-2"/>
                <w:sz w:val="20"/>
              </w:rPr>
              <w:t>强化互联网+竞赛赛前指</w:t>
            </w:r>
            <w:r>
              <w:rPr>
                <w:spacing w:val="1"/>
                <w:sz w:val="20"/>
              </w:rPr>
              <w:t>导。</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30" w:lineRule="auto"/>
              <w:ind w:left="33" w:right="60"/>
              <w:jc w:val="both"/>
              <w:rPr>
                <w:sz w:val="20"/>
              </w:rPr>
            </w:pPr>
            <w:r>
              <w:rPr>
                <w:sz w:val="20"/>
              </w:rPr>
              <w:t>进一步完善创新创业教育机制，提升学院创新创业教育水平。</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8月底前取得阶段性成效， 并将持续推进</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before="1"/>
              <w:ind w:left="32" w:right="45"/>
              <w:jc w:val="both"/>
              <w:rPr>
                <w:sz w:val="20"/>
              </w:rPr>
            </w:pPr>
            <w:r>
              <w:rPr>
                <w:sz w:val="20"/>
              </w:rPr>
              <w:t>陈万发院党委委员、副院长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54" w:right="44"/>
              <w:jc w:val="center"/>
              <w:rPr>
                <w:sz w:val="20"/>
              </w:rPr>
            </w:pPr>
            <w:r>
              <w:rPr>
                <w:sz w:val="20"/>
              </w:rPr>
              <w:t>教务处</w:t>
            </w:r>
          </w:p>
        </w:tc>
        <w:tc>
          <w:tcPr>
            <w:tcW w:w="5117" w:type="dxa"/>
          </w:tcPr>
          <w:p>
            <w:pPr>
              <w:pStyle w:val="TableParagraph"/>
              <w:spacing w:before="11"/>
              <w:rPr>
                <w:rFonts w:ascii="楷体_GB2312"/>
                <w:sz w:val="23"/>
              </w:rPr>
            </w:pPr>
          </w:p>
          <w:p>
            <w:pPr>
              <w:pStyle w:val="TableParagraph"/>
              <w:numPr>
                <w:ilvl w:val="0"/>
                <w:numId w:val="29"/>
              </w:numPr>
              <w:tabs>
                <w:tab w:pos="234" w:val="left" w:leader="none"/>
              </w:tabs>
              <w:spacing w:line="228" w:lineRule="auto" w:before="0" w:after="0"/>
              <w:ind w:left="31" w:right="263" w:firstLine="0"/>
              <w:jc w:val="both"/>
              <w:rPr>
                <w:sz w:val="20"/>
              </w:rPr>
            </w:pPr>
            <w:r>
              <w:rPr>
                <w:color w:val="FF0000"/>
                <w:spacing w:val="3"/>
                <w:w w:val="95"/>
                <w:sz w:val="20"/>
              </w:rPr>
              <w:t>已完成，</w:t>
            </w:r>
            <w:r>
              <w:rPr>
                <w:spacing w:val="-1"/>
                <w:w w:val="95"/>
                <w:sz w:val="20"/>
              </w:rPr>
              <w:t>组织学生积极申报大学生创新创业训练计划 </w:t>
            </w:r>
            <w:r>
              <w:rPr>
                <w:spacing w:val="2"/>
                <w:sz w:val="20"/>
              </w:rPr>
              <w:t>项目，已立项院级大创项目87</w:t>
            </w:r>
            <w:r>
              <w:rPr>
                <w:sz w:val="20"/>
              </w:rPr>
              <w:t>项，其中推荐国家级</w:t>
            </w:r>
          </w:p>
          <w:p>
            <w:pPr>
              <w:pStyle w:val="TableParagraph"/>
              <w:spacing w:line="228" w:lineRule="auto" w:before="3"/>
              <w:ind w:left="31" w:right="204"/>
              <w:jc w:val="both"/>
              <w:rPr>
                <w:sz w:val="20"/>
              </w:rPr>
            </w:pPr>
            <w:r>
              <w:rPr>
                <w:sz w:val="20"/>
              </w:rPr>
              <w:t>20</w:t>
            </w:r>
            <w:r>
              <w:rPr>
                <w:spacing w:val="3"/>
                <w:sz w:val="20"/>
              </w:rPr>
              <w:t>项，省级</w:t>
            </w:r>
            <w:r>
              <w:rPr>
                <w:spacing w:val="2"/>
                <w:sz w:val="20"/>
              </w:rPr>
              <w:t>44项；组织师生代表20</w:t>
            </w:r>
            <w:r>
              <w:rPr>
                <w:sz w:val="20"/>
              </w:rPr>
              <w:t>余人出席福州地区大</w:t>
            </w:r>
            <w:r>
              <w:rPr>
                <w:spacing w:val="1"/>
                <w:w w:val="95"/>
                <w:sz w:val="20"/>
              </w:rPr>
              <w:t>学城高校“三创”论坛，积极参与三创活动；</w:t>
            </w:r>
            <w:r>
              <w:rPr>
                <w:color w:val="FF0000"/>
                <w:w w:val="95"/>
                <w:sz w:val="20"/>
              </w:rPr>
              <w:t>拟定的《 </w:t>
            </w:r>
            <w:r>
              <w:rPr>
                <w:color w:val="FF0000"/>
                <w:spacing w:val="-4"/>
                <w:sz w:val="20"/>
              </w:rPr>
              <w:t>福建警察学院创新创业导师管理办法 》已通过学院党委</w:t>
            </w:r>
            <w:r>
              <w:rPr>
                <w:color w:val="FF0000"/>
                <w:sz w:val="20"/>
              </w:rPr>
              <w:t>会研究。</w:t>
            </w:r>
          </w:p>
          <w:p>
            <w:pPr>
              <w:pStyle w:val="TableParagraph"/>
              <w:numPr>
                <w:ilvl w:val="0"/>
                <w:numId w:val="29"/>
              </w:numPr>
              <w:tabs>
                <w:tab w:pos="234" w:val="left" w:leader="none"/>
              </w:tabs>
              <w:spacing w:line="228" w:lineRule="auto" w:before="2" w:after="0"/>
              <w:ind w:left="31" w:right="122" w:firstLine="0"/>
              <w:jc w:val="left"/>
              <w:rPr>
                <w:sz w:val="20"/>
              </w:rPr>
            </w:pPr>
            <w:r>
              <w:rPr>
                <w:color w:val="FF0000"/>
                <w:spacing w:val="3"/>
                <w:sz w:val="20"/>
              </w:rPr>
              <w:t>已完成，</w:t>
            </w:r>
            <w:r>
              <w:rPr>
                <w:spacing w:val="3"/>
                <w:sz w:val="20"/>
              </w:rPr>
              <w:t>一是整合建立项目库，将</w:t>
            </w:r>
            <w:r>
              <w:rPr>
                <w:sz w:val="20"/>
              </w:rPr>
              <w:t>87项大学生双创训</w:t>
            </w:r>
            <w:r>
              <w:rPr>
                <w:spacing w:val="3"/>
                <w:sz w:val="20"/>
              </w:rPr>
              <w:t>练计划项目及</w:t>
            </w:r>
            <w:r>
              <w:rPr>
                <w:sz w:val="20"/>
              </w:rPr>
              <w:t>28项挑战杯参赛项目纳入项目库，优选项目代表赴龙岩上杭参加省赛“青年红色筑梦之旅”赛道</w:t>
            </w:r>
            <w:r>
              <w:rPr>
                <w:spacing w:val="2"/>
                <w:sz w:val="20"/>
              </w:rPr>
              <w:t>启动仪式，并组织在校师生</w:t>
            </w:r>
            <w:r>
              <w:rPr>
                <w:sz w:val="20"/>
              </w:rPr>
              <w:t>2835人次参加“青年红色筑梦之旅”赛事项目线上公益培训；二是开展参赛规则解</w:t>
            </w:r>
            <w:r>
              <w:rPr>
                <w:spacing w:val="3"/>
                <w:sz w:val="20"/>
              </w:rPr>
              <w:t>读辅导，于</w:t>
            </w:r>
            <w:r>
              <w:rPr>
                <w:spacing w:val="4"/>
                <w:sz w:val="20"/>
              </w:rPr>
              <w:t>6</w:t>
            </w:r>
            <w:r>
              <w:rPr>
                <w:spacing w:val="3"/>
                <w:sz w:val="20"/>
              </w:rPr>
              <w:t>月中旬举办</w:t>
            </w:r>
            <w:r>
              <w:rPr>
                <w:sz w:val="20"/>
              </w:rPr>
              <w:t>3场赛前线上训练营，对高教主赛道、“青年红色筑梦之旅”赛道、产业赛道等参赛规则进行解读辅导；三是开展项目遴选，进行省赛备赛， </w:t>
            </w:r>
            <w:r>
              <w:rPr>
                <w:w w:val="95"/>
                <w:sz w:val="20"/>
              </w:rPr>
              <w:t>目前已组织入围团队与省外“互联网+”大赛专家评委对 </w:t>
            </w:r>
            <w:r>
              <w:rPr>
                <w:sz w:val="20"/>
              </w:rPr>
              <w:t>接进行专项辅导，促进种子项目提质升级。</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1"/>
              <w:rPr>
                <w:rFonts w:ascii="楷体_GB2312"/>
                <w:sz w:val="20"/>
              </w:rPr>
            </w:pPr>
          </w:p>
          <w:p>
            <w:pPr>
              <w:pStyle w:val="TableParagraph"/>
              <w:numPr>
                <w:ilvl w:val="0"/>
                <w:numId w:val="30"/>
              </w:numPr>
              <w:tabs>
                <w:tab w:pos="186" w:val="left" w:leader="none"/>
              </w:tabs>
              <w:spacing w:line="232" w:lineRule="auto" w:before="1" w:after="0"/>
              <w:ind w:left="22" w:right="165" w:firstLine="0"/>
              <w:jc w:val="left"/>
              <w:rPr>
                <w:sz w:val="16"/>
              </w:rPr>
            </w:pPr>
            <w:r>
              <w:rPr>
                <w:spacing w:val="-4"/>
                <w:sz w:val="16"/>
              </w:rPr>
              <w:t>不是此次增</w:t>
            </w:r>
            <w:r>
              <w:rPr>
                <w:sz w:val="16"/>
              </w:rPr>
              <w:t>补</w:t>
            </w:r>
          </w:p>
          <w:p>
            <w:pPr>
              <w:pStyle w:val="TableParagraph"/>
              <w:numPr>
                <w:ilvl w:val="0"/>
                <w:numId w:val="30"/>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30"/>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30"/>
              </w:numPr>
              <w:tabs>
                <w:tab w:pos="186" w:val="left" w:leader="none"/>
              </w:tabs>
              <w:spacing w:line="195" w:lineRule="exact" w:before="0" w:after="0"/>
              <w:ind w:left="185" w:right="0" w:hanging="164"/>
              <w:jc w:val="left"/>
              <w:rPr>
                <w:sz w:val="16"/>
              </w:rPr>
            </w:pPr>
            <w:r>
              <w:rPr>
                <w:sz w:val="16"/>
              </w:rPr>
              <w:t>已销号</w:t>
            </w:r>
          </w:p>
          <w:p>
            <w:pPr>
              <w:pStyle w:val="TableParagraph"/>
              <w:numPr>
                <w:ilvl w:val="0"/>
                <w:numId w:val="30"/>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9"/>
              </w:rPr>
            </w:pPr>
          </w:p>
          <w:p>
            <w:pPr>
              <w:pStyle w:val="TableParagraph"/>
              <w:spacing w:line="230" w:lineRule="auto" w:before="1"/>
              <w:ind w:left="31" w:right="84"/>
              <w:jc w:val="both"/>
              <w:rPr>
                <w:sz w:val="20"/>
              </w:rPr>
            </w:pPr>
            <w:r>
              <w:rPr>
                <w:sz w:val="20"/>
              </w:rPr>
              <w:t>1.推动高质量发展2.能改的</w:t>
            </w:r>
          </w:p>
          <w:p>
            <w:pPr>
              <w:pStyle w:val="TableParagraph"/>
              <w:spacing w:line="230" w:lineRule="auto"/>
              <w:ind w:left="31" w:right="84"/>
              <w:jc w:val="both"/>
              <w:rPr>
                <w:sz w:val="20"/>
              </w:rPr>
            </w:pPr>
            <w:r>
              <w:rPr>
                <w:sz w:val="20"/>
              </w:rPr>
              <w:t>3.本次主题教育查摆的</w:t>
            </w:r>
          </w:p>
        </w:tc>
      </w:tr>
    </w:tbl>
    <w:p>
      <w:pPr>
        <w:spacing w:after="0" w:line="230" w:lineRule="auto"/>
        <w:jc w:val="both"/>
        <w:rPr>
          <w:sz w:val="20"/>
        </w:rPr>
        <w:sectPr>
          <w:pgSz w:w="16840" w:h="11910" w:orient="landscape"/>
          <w:pgMar w:top="900" w:bottom="280" w:left="900" w:right="9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9"/>
        <w:gridCol w:w="763"/>
        <w:gridCol w:w="2412"/>
        <w:gridCol w:w="1932"/>
        <w:gridCol w:w="490"/>
        <w:gridCol w:w="699"/>
        <w:gridCol w:w="754"/>
        <w:gridCol w:w="5117"/>
        <w:gridCol w:w="1171"/>
        <w:gridCol w:w="933"/>
      </w:tblGrid>
      <w:tr>
        <w:trPr>
          <w:trHeight w:val="515" w:hRule="atLeast"/>
        </w:trPr>
        <w:tc>
          <w:tcPr>
            <w:tcW w:w="509" w:type="dxa"/>
          </w:tcPr>
          <w:p>
            <w:pPr>
              <w:pStyle w:val="TableParagraph"/>
              <w:spacing w:before="6"/>
              <w:rPr>
                <w:rFonts w:ascii="楷体_GB2312"/>
                <w:sz w:val="12"/>
              </w:rPr>
            </w:pPr>
          </w:p>
          <w:p>
            <w:pPr>
              <w:pStyle w:val="TableParagraph"/>
              <w:ind w:left="63" w:right="50"/>
              <w:jc w:val="center"/>
              <w:rPr>
                <w:rFonts w:ascii="黑体" w:eastAsia="黑体" w:hint="eastAsia"/>
                <w:sz w:val="17"/>
              </w:rPr>
            </w:pPr>
            <w:r>
              <w:rPr>
                <w:rFonts w:ascii="黑体" w:eastAsia="黑体" w:hint="eastAsia"/>
                <w:sz w:val="17"/>
              </w:rPr>
              <w:t>序号</w:t>
            </w:r>
          </w:p>
        </w:tc>
        <w:tc>
          <w:tcPr>
            <w:tcW w:w="763" w:type="dxa"/>
          </w:tcPr>
          <w:p>
            <w:pPr>
              <w:pStyle w:val="TableParagraph"/>
              <w:spacing w:before="6"/>
              <w:rPr>
                <w:rFonts w:ascii="楷体_GB2312"/>
                <w:sz w:val="12"/>
              </w:rPr>
            </w:pPr>
          </w:p>
          <w:p>
            <w:pPr>
              <w:pStyle w:val="TableParagraph"/>
              <w:ind w:left="205"/>
              <w:rPr>
                <w:rFonts w:ascii="黑体" w:eastAsia="黑体" w:hint="eastAsia"/>
                <w:sz w:val="17"/>
              </w:rPr>
            </w:pPr>
            <w:r>
              <w:rPr>
                <w:rFonts w:ascii="黑体" w:eastAsia="黑体" w:hint="eastAsia"/>
                <w:sz w:val="17"/>
              </w:rPr>
              <w:t>问题</w:t>
            </w:r>
          </w:p>
        </w:tc>
        <w:tc>
          <w:tcPr>
            <w:tcW w:w="2412" w:type="dxa"/>
          </w:tcPr>
          <w:p>
            <w:pPr>
              <w:pStyle w:val="TableParagraph"/>
              <w:spacing w:before="6"/>
              <w:rPr>
                <w:rFonts w:ascii="楷体_GB2312"/>
                <w:sz w:val="12"/>
              </w:rPr>
            </w:pPr>
          </w:p>
          <w:p>
            <w:pPr>
              <w:pStyle w:val="TableParagraph"/>
              <w:ind w:left="844" w:right="833"/>
              <w:jc w:val="center"/>
              <w:rPr>
                <w:rFonts w:ascii="黑体" w:eastAsia="黑体" w:hint="eastAsia"/>
                <w:sz w:val="17"/>
              </w:rPr>
            </w:pPr>
            <w:r>
              <w:rPr>
                <w:rFonts w:ascii="黑体" w:eastAsia="黑体" w:hint="eastAsia"/>
                <w:sz w:val="17"/>
              </w:rPr>
              <w:t>整改措施</w:t>
            </w:r>
          </w:p>
        </w:tc>
        <w:tc>
          <w:tcPr>
            <w:tcW w:w="1932" w:type="dxa"/>
          </w:tcPr>
          <w:p>
            <w:pPr>
              <w:pStyle w:val="TableParagraph"/>
              <w:spacing w:before="6"/>
              <w:rPr>
                <w:rFonts w:ascii="楷体_GB2312"/>
                <w:sz w:val="12"/>
              </w:rPr>
            </w:pPr>
          </w:p>
          <w:p>
            <w:pPr>
              <w:pStyle w:val="TableParagraph"/>
              <w:ind w:left="613"/>
              <w:rPr>
                <w:rFonts w:ascii="黑体" w:eastAsia="黑体" w:hint="eastAsia"/>
                <w:sz w:val="17"/>
              </w:rPr>
            </w:pPr>
            <w:r>
              <w:rPr>
                <w:rFonts w:ascii="黑体" w:eastAsia="黑体" w:hint="eastAsia"/>
                <w:sz w:val="17"/>
              </w:rPr>
              <w:t>整改目标</w:t>
            </w:r>
          </w:p>
        </w:tc>
        <w:tc>
          <w:tcPr>
            <w:tcW w:w="490" w:type="dxa"/>
          </w:tcPr>
          <w:p>
            <w:pPr>
              <w:pStyle w:val="TableParagraph"/>
              <w:spacing w:line="235" w:lineRule="auto" w:before="57"/>
              <w:ind w:left="69" w:right="54"/>
              <w:rPr>
                <w:rFonts w:ascii="黑体" w:eastAsia="黑体" w:hint="eastAsia"/>
                <w:sz w:val="17"/>
              </w:rPr>
            </w:pPr>
            <w:r>
              <w:rPr>
                <w:rFonts w:ascii="黑体" w:eastAsia="黑体" w:hint="eastAsia"/>
                <w:sz w:val="17"/>
              </w:rPr>
              <w:t>整改时限</w:t>
            </w:r>
          </w:p>
        </w:tc>
        <w:tc>
          <w:tcPr>
            <w:tcW w:w="699" w:type="dxa"/>
          </w:tcPr>
          <w:p>
            <w:pPr>
              <w:pStyle w:val="TableParagraph"/>
              <w:spacing w:line="235" w:lineRule="auto" w:before="57"/>
              <w:ind w:left="174" w:right="71" w:hanging="89"/>
              <w:rPr>
                <w:rFonts w:ascii="黑体" w:eastAsia="黑体" w:hint="eastAsia"/>
                <w:sz w:val="17"/>
              </w:rPr>
            </w:pPr>
            <w:r>
              <w:rPr>
                <w:rFonts w:ascii="黑体" w:eastAsia="黑体" w:hint="eastAsia"/>
                <w:sz w:val="17"/>
              </w:rPr>
              <w:t>牵头负责人</w:t>
            </w:r>
          </w:p>
        </w:tc>
        <w:tc>
          <w:tcPr>
            <w:tcW w:w="754" w:type="dxa"/>
          </w:tcPr>
          <w:p>
            <w:pPr>
              <w:pStyle w:val="TableParagraph"/>
              <w:spacing w:line="235" w:lineRule="auto" w:before="57"/>
              <w:ind w:left="111" w:right="100"/>
              <w:rPr>
                <w:rFonts w:ascii="黑体" w:eastAsia="黑体" w:hint="eastAsia"/>
                <w:sz w:val="17"/>
              </w:rPr>
            </w:pPr>
            <w:r>
              <w:rPr>
                <w:rFonts w:ascii="黑体" w:eastAsia="黑体" w:hint="eastAsia"/>
                <w:sz w:val="17"/>
              </w:rPr>
              <w:t>牵头责任单位</w:t>
            </w:r>
          </w:p>
        </w:tc>
        <w:tc>
          <w:tcPr>
            <w:tcW w:w="5117" w:type="dxa"/>
          </w:tcPr>
          <w:p>
            <w:pPr>
              <w:pStyle w:val="TableParagraph"/>
              <w:spacing w:before="6"/>
              <w:rPr>
                <w:rFonts w:ascii="楷体_GB2312"/>
                <w:sz w:val="12"/>
              </w:rPr>
            </w:pPr>
          </w:p>
          <w:p>
            <w:pPr>
              <w:pStyle w:val="TableParagraph"/>
              <w:ind w:left="2194" w:right="2188"/>
              <w:jc w:val="center"/>
              <w:rPr>
                <w:rFonts w:ascii="黑体" w:eastAsia="黑体" w:hint="eastAsia"/>
                <w:sz w:val="17"/>
              </w:rPr>
            </w:pPr>
            <w:r>
              <w:rPr>
                <w:rFonts w:ascii="黑体" w:eastAsia="黑体" w:hint="eastAsia"/>
                <w:sz w:val="17"/>
              </w:rPr>
              <w:t>整改进度</w:t>
            </w:r>
          </w:p>
        </w:tc>
        <w:tc>
          <w:tcPr>
            <w:tcW w:w="1171" w:type="dxa"/>
          </w:tcPr>
          <w:p>
            <w:pPr>
              <w:pStyle w:val="TableParagraph"/>
              <w:spacing w:before="6"/>
              <w:rPr>
                <w:rFonts w:ascii="楷体_GB2312"/>
                <w:sz w:val="12"/>
              </w:rPr>
            </w:pPr>
          </w:p>
          <w:p>
            <w:pPr>
              <w:pStyle w:val="TableParagraph"/>
              <w:ind w:left="393" w:right="383"/>
              <w:jc w:val="center"/>
              <w:rPr>
                <w:rFonts w:ascii="黑体" w:eastAsia="黑体" w:hint="eastAsia"/>
                <w:sz w:val="17"/>
              </w:rPr>
            </w:pPr>
            <w:r>
              <w:rPr>
                <w:rFonts w:ascii="黑体" w:eastAsia="黑体" w:hint="eastAsia"/>
                <w:sz w:val="17"/>
              </w:rPr>
              <w:t>备注</w:t>
            </w:r>
          </w:p>
        </w:tc>
        <w:tc>
          <w:tcPr>
            <w:tcW w:w="933" w:type="dxa"/>
          </w:tcPr>
          <w:p>
            <w:pPr>
              <w:pStyle w:val="TableParagraph"/>
              <w:spacing w:before="6"/>
              <w:rPr>
                <w:rFonts w:ascii="楷体_GB2312"/>
                <w:sz w:val="12"/>
              </w:rPr>
            </w:pPr>
          </w:p>
          <w:p>
            <w:pPr>
              <w:pStyle w:val="TableParagraph"/>
              <w:ind w:left="291"/>
              <w:rPr>
                <w:rFonts w:ascii="黑体" w:eastAsia="黑体" w:hint="eastAsia"/>
                <w:sz w:val="17"/>
              </w:rPr>
            </w:pPr>
            <w:r>
              <w:rPr>
                <w:rFonts w:ascii="黑体" w:eastAsia="黑体" w:hint="eastAsia"/>
                <w:sz w:val="17"/>
              </w:rPr>
              <w:t>分类</w:t>
            </w:r>
          </w:p>
        </w:tc>
      </w:tr>
      <w:tr>
        <w:trPr>
          <w:trHeight w:val="4496"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63" w:right="42"/>
              <w:jc w:val="center"/>
              <w:rPr>
                <w:sz w:val="20"/>
              </w:rPr>
            </w:pPr>
            <w:r>
              <w:rPr>
                <w:sz w:val="20"/>
              </w:rPr>
              <w:t>11</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8"/>
              </w:rPr>
            </w:pPr>
          </w:p>
          <w:p>
            <w:pPr>
              <w:pStyle w:val="TableParagraph"/>
              <w:spacing w:line="228" w:lineRule="auto"/>
              <w:ind w:left="33" w:right="20"/>
              <w:jc w:val="both"/>
              <w:rPr>
                <w:sz w:val="20"/>
              </w:rPr>
            </w:pPr>
            <w:r>
              <w:rPr>
                <w:sz w:val="20"/>
              </w:rPr>
              <w:t>提升教师科研水平的措施不够完善</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7"/>
              <w:rPr>
                <w:rFonts w:ascii="楷体_GB2312"/>
                <w:sz w:val="19"/>
              </w:rPr>
            </w:pPr>
          </w:p>
          <w:p>
            <w:pPr>
              <w:pStyle w:val="TableParagraph"/>
              <w:numPr>
                <w:ilvl w:val="0"/>
                <w:numId w:val="31"/>
              </w:numPr>
              <w:tabs>
                <w:tab w:pos="235" w:val="left" w:leader="none"/>
              </w:tabs>
              <w:spacing w:line="225" w:lineRule="auto" w:before="0" w:after="0"/>
              <w:ind w:left="33" w:right="164" w:firstLine="0"/>
              <w:jc w:val="left"/>
              <w:rPr>
                <w:sz w:val="20"/>
              </w:rPr>
            </w:pPr>
            <w:r>
              <w:rPr>
                <w:spacing w:val="-2"/>
                <w:sz w:val="20"/>
              </w:rPr>
              <w:t>在教师评聘中更加注重</w:t>
            </w:r>
            <w:r>
              <w:rPr>
                <w:spacing w:val="2"/>
                <w:sz w:val="20"/>
              </w:rPr>
              <w:t>高水平科研成果。</w:t>
            </w:r>
          </w:p>
          <w:p>
            <w:pPr>
              <w:pStyle w:val="TableParagraph"/>
              <w:numPr>
                <w:ilvl w:val="0"/>
                <w:numId w:val="31"/>
              </w:numPr>
              <w:tabs>
                <w:tab w:pos="235" w:val="left" w:leader="none"/>
              </w:tabs>
              <w:spacing w:line="228" w:lineRule="auto" w:before="3" w:after="0"/>
              <w:ind w:left="33" w:right="164" w:firstLine="0"/>
              <w:jc w:val="left"/>
              <w:rPr>
                <w:sz w:val="20"/>
              </w:rPr>
            </w:pPr>
            <w:r>
              <w:rPr>
                <w:spacing w:val="-2"/>
                <w:sz w:val="20"/>
              </w:rPr>
              <w:t>进一步优化科研工作奖</w:t>
            </w:r>
            <w:r>
              <w:rPr>
                <w:spacing w:val="2"/>
                <w:sz w:val="20"/>
              </w:rPr>
              <w:t>励机制。</w:t>
            </w:r>
          </w:p>
          <w:p>
            <w:pPr>
              <w:pStyle w:val="TableParagraph"/>
              <w:numPr>
                <w:ilvl w:val="0"/>
                <w:numId w:val="31"/>
              </w:numPr>
              <w:tabs>
                <w:tab w:pos="235" w:val="left" w:leader="none"/>
              </w:tabs>
              <w:spacing w:line="230" w:lineRule="auto" w:before="1" w:after="0"/>
              <w:ind w:left="33" w:right="164" w:firstLine="0"/>
              <w:jc w:val="left"/>
              <w:rPr>
                <w:sz w:val="20"/>
              </w:rPr>
            </w:pPr>
            <w:r>
              <w:rPr>
                <w:spacing w:val="-2"/>
                <w:sz w:val="20"/>
              </w:rPr>
              <w:t>成立学院学术伦理委员</w:t>
            </w:r>
            <w:r>
              <w:rPr>
                <w:spacing w:val="1"/>
                <w:sz w:val="20"/>
              </w:rPr>
              <w:t>会。</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ind w:left="33" w:right="28"/>
              <w:rPr>
                <w:sz w:val="20"/>
              </w:rPr>
            </w:pPr>
            <w:r>
              <w:rPr>
                <w:w w:val="95"/>
                <w:sz w:val="20"/>
              </w:rPr>
              <w:t>修订《福建警察学院科研工作奖励办法</w:t>
            </w:r>
          </w:p>
          <w:p>
            <w:pPr>
              <w:pStyle w:val="TableParagraph"/>
              <w:spacing w:line="230" w:lineRule="auto"/>
              <w:ind w:left="33" w:right="32"/>
              <w:rPr>
                <w:sz w:val="20"/>
              </w:rPr>
            </w:pPr>
            <w:r>
              <w:rPr>
                <w:w w:val="95"/>
                <w:sz w:val="20"/>
              </w:rPr>
              <w:t>》，强化对多元化高</w:t>
            </w:r>
            <w:r>
              <w:rPr>
                <w:sz w:val="20"/>
              </w:rPr>
              <w:t>层次成果的奖励。</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7月底前取得阶段性成效， 并将持续推进</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8"/>
              </w:rPr>
            </w:pPr>
          </w:p>
          <w:p>
            <w:pPr>
              <w:pStyle w:val="TableParagraph"/>
              <w:spacing w:line="228" w:lineRule="auto"/>
              <w:ind w:left="32" w:right="51"/>
              <w:jc w:val="both"/>
              <w:rPr>
                <w:sz w:val="20"/>
              </w:rPr>
            </w:pPr>
            <w:r>
              <w:rPr>
                <w:sz w:val="20"/>
              </w:rPr>
              <w:t>张文东院党委委员</w:t>
            </w:r>
          </w:p>
          <w:p>
            <w:pPr>
              <w:pStyle w:val="TableParagraph"/>
              <w:spacing w:line="228" w:lineRule="auto" w:before="2"/>
              <w:ind w:left="32" w:right="49"/>
              <w:rPr>
                <w:sz w:val="20"/>
              </w:rPr>
            </w:pPr>
            <w:r>
              <w:rPr>
                <w:sz w:val="20"/>
              </w:rPr>
              <w:t>、副院长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75"/>
              <w:rPr>
                <w:sz w:val="20"/>
              </w:rPr>
            </w:pPr>
            <w:r>
              <w:rPr>
                <w:sz w:val="20"/>
              </w:rPr>
              <w:t>科研处</w:t>
            </w:r>
          </w:p>
        </w:tc>
        <w:tc>
          <w:tcPr>
            <w:tcW w:w="5117"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8"/>
              <w:rPr>
                <w:rFonts w:ascii="楷体_GB2312"/>
                <w:sz w:val="29"/>
              </w:rPr>
            </w:pPr>
          </w:p>
          <w:p>
            <w:pPr>
              <w:pStyle w:val="TableParagraph"/>
              <w:numPr>
                <w:ilvl w:val="0"/>
                <w:numId w:val="32"/>
              </w:numPr>
              <w:tabs>
                <w:tab w:pos="234" w:val="left" w:leader="none"/>
              </w:tabs>
              <w:spacing w:line="230" w:lineRule="auto" w:before="0" w:after="0"/>
              <w:ind w:left="31" w:right="244" w:firstLine="0"/>
              <w:jc w:val="left"/>
              <w:rPr>
                <w:sz w:val="20"/>
              </w:rPr>
            </w:pPr>
            <w:r>
              <w:rPr>
                <w:spacing w:val="1"/>
                <w:w w:val="95"/>
                <w:sz w:val="20"/>
              </w:rPr>
              <w:t>已完成，已为申报</w:t>
            </w:r>
            <w:r>
              <w:rPr>
                <w:w w:val="95"/>
                <w:sz w:val="20"/>
              </w:rPr>
              <w:t>2023年职称评聘的教师进行科研业 </w:t>
            </w:r>
            <w:r>
              <w:rPr>
                <w:spacing w:val="1"/>
                <w:sz w:val="20"/>
              </w:rPr>
              <w:t>绩成果认定，其中更加注重高水平成果的认定。</w:t>
            </w:r>
          </w:p>
          <w:p>
            <w:pPr>
              <w:pStyle w:val="TableParagraph"/>
              <w:numPr>
                <w:ilvl w:val="0"/>
                <w:numId w:val="32"/>
              </w:numPr>
              <w:tabs>
                <w:tab w:pos="234" w:val="left" w:leader="none"/>
              </w:tabs>
              <w:spacing w:line="230" w:lineRule="auto" w:before="0" w:after="0"/>
              <w:ind w:left="31" w:right="109" w:firstLine="0"/>
              <w:jc w:val="left"/>
              <w:rPr>
                <w:sz w:val="20"/>
              </w:rPr>
            </w:pPr>
            <w:r>
              <w:rPr>
                <w:spacing w:val="3"/>
                <w:sz w:val="20"/>
              </w:rPr>
              <w:t>已完成，</w:t>
            </w:r>
            <w:r>
              <w:rPr>
                <w:color w:val="FF0000"/>
                <w:sz w:val="20"/>
              </w:rPr>
              <w:t>根据各个系部反馈的意见已完成《福建警察</w:t>
            </w:r>
            <w:r>
              <w:rPr>
                <w:color w:val="FF0000"/>
                <w:w w:val="95"/>
                <w:sz w:val="20"/>
              </w:rPr>
              <w:t>学院科研工作奖励办法》修订稿，并对2021-2022学年科 </w:t>
            </w:r>
            <w:r>
              <w:rPr>
                <w:color w:val="FF0000"/>
                <w:spacing w:val="2"/>
                <w:sz w:val="20"/>
              </w:rPr>
              <w:t>研先进集体和个人进行表彰。</w:t>
            </w:r>
          </w:p>
          <w:p>
            <w:pPr>
              <w:pStyle w:val="TableParagraph"/>
              <w:numPr>
                <w:ilvl w:val="0"/>
                <w:numId w:val="32"/>
              </w:numPr>
              <w:tabs>
                <w:tab w:pos="234" w:val="left" w:leader="none"/>
              </w:tabs>
              <w:spacing w:line="230" w:lineRule="auto" w:before="0" w:after="0"/>
              <w:ind w:left="31" w:right="250" w:firstLine="0"/>
              <w:jc w:val="left"/>
              <w:rPr>
                <w:sz w:val="20"/>
              </w:rPr>
            </w:pPr>
            <w:r>
              <w:rPr>
                <w:w w:val="95"/>
                <w:sz w:val="20"/>
              </w:rPr>
              <w:t>已完成，已成立“福建警察学院第一届科技伦理委员 </w:t>
            </w:r>
            <w:r>
              <w:rPr>
                <w:spacing w:val="2"/>
                <w:sz w:val="20"/>
              </w:rPr>
              <w:t>会”。</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5"/>
              <w:rPr>
                <w:rFonts w:ascii="楷体_GB2312"/>
                <w:sz w:val="20"/>
              </w:rPr>
            </w:pPr>
          </w:p>
          <w:p>
            <w:pPr>
              <w:pStyle w:val="TableParagraph"/>
              <w:numPr>
                <w:ilvl w:val="0"/>
                <w:numId w:val="33"/>
              </w:numPr>
              <w:tabs>
                <w:tab w:pos="186" w:val="left" w:leader="none"/>
              </w:tabs>
              <w:spacing w:line="230" w:lineRule="auto" w:before="1" w:after="0"/>
              <w:ind w:left="22" w:right="165" w:firstLine="0"/>
              <w:jc w:val="left"/>
              <w:rPr>
                <w:sz w:val="16"/>
              </w:rPr>
            </w:pPr>
            <w:r>
              <w:rPr>
                <w:spacing w:val="-4"/>
                <w:sz w:val="16"/>
              </w:rPr>
              <w:t>不是此次增</w:t>
            </w:r>
            <w:r>
              <w:rPr>
                <w:sz w:val="16"/>
              </w:rPr>
              <w:t>补</w:t>
            </w:r>
          </w:p>
          <w:p>
            <w:pPr>
              <w:pStyle w:val="TableParagraph"/>
              <w:numPr>
                <w:ilvl w:val="0"/>
                <w:numId w:val="33"/>
              </w:numPr>
              <w:tabs>
                <w:tab w:pos="186" w:val="left" w:leader="none"/>
              </w:tabs>
              <w:spacing w:line="230" w:lineRule="auto" w:before="2" w:after="0"/>
              <w:ind w:left="22" w:right="155" w:firstLine="0"/>
              <w:jc w:val="left"/>
              <w:rPr>
                <w:sz w:val="16"/>
              </w:rPr>
            </w:pPr>
            <w:r>
              <w:rPr>
                <w:spacing w:val="-3"/>
                <w:sz w:val="16"/>
              </w:rPr>
              <w:t>不纳入“专</w:t>
            </w:r>
            <w:r>
              <w:rPr>
                <w:spacing w:val="1"/>
                <w:sz w:val="16"/>
              </w:rPr>
              <w:t>项整治”</w:t>
            </w:r>
          </w:p>
          <w:p>
            <w:pPr>
              <w:pStyle w:val="TableParagraph"/>
              <w:numPr>
                <w:ilvl w:val="0"/>
                <w:numId w:val="33"/>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33"/>
              </w:numPr>
              <w:tabs>
                <w:tab w:pos="186" w:val="left" w:leader="none"/>
              </w:tabs>
              <w:spacing w:line="195" w:lineRule="exact" w:before="0" w:after="0"/>
              <w:ind w:left="185" w:right="0" w:hanging="164"/>
              <w:jc w:val="left"/>
              <w:rPr>
                <w:sz w:val="16"/>
              </w:rPr>
            </w:pPr>
            <w:r>
              <w:rPr>
                <w:sz w:val="16"/>
              </w:rPr>
              <w:t>已销号</w:t>
            </w:r>
          </w:p>
          <w:p>
            <w:pPr>
              <w:pStyle w:val="TableParagraph"/>
              <w:numPr>
                <w:ilvl w:val="0"/>
                <w:numId w:val="33"/>
              </w:numPr>
              <w:tabs>
                <w:tab w:pos="186" w:val="left" w:leader="none"/>
              </w:tabs>
              <w:spacing w:line="230" w:lineRule="auto" w:before="2"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9"/>
              </w:rPr>
            </w:pPr>
          </w:p>
          <w:p>
            <w:pPr>
              <w:pStyle w:val="TableParagraph"/>
              <w:spacing w:line="228" w:lineRule="auto"/>
              <w:ind w:left="31" w:right="84"/>
              <w:jc w:val="both"/>
              <w:rPr>
                <w:sz w:val="20"/>
              </w:rPr>
            </w:pPr>
            <w:r>
              <w:rPr>
                <w:sz w:val="20"/>
              </w:rPr>
              <w:t>1.推动高质量发展2.能改的</w:t>
            </w:r>
          </w:p>
          <w:p>
            <w:pPr>
              <w:pStyle w:val="TableParagraph"/>
              <w:spacing w:line="230" w:lineRule="auto"/>
              <w:ind w:left="31" w:right="84"/>
              <w:jc w:val="both"/>
              <w:rPr>
                <w:sz w:val="20"/>
              </w:rPr>
            </w:pPr>
            <w:r>
              <w:rPr>
                <w:sz w:val="20"/>
              </w:rPr>
              <w:t>3.本次主题教育查摆的</w:t>
            </w:r>
          </w:p>
        </w:tc>
      </w:tr>
      <w:tr>
        <w:trPr>
          <w:trHeight w:val="4497"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63" w:right="42"/>
              <w:jc w:val="center"/>
              <w:rPr>
                <w:sz w:val="20"/>
              </w:rPr>
            </w:pPr>
            <w:r>
              <w:rPr>
                <w:sz w:val="20"/>
              </w:rPr>
              <w:t>12</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9"/>
              </w:rPr>
            </w:pPr>
          </w:p>
          <w:p>
            <w:pPr>
              <w:pStyle w:val="TableParagraph"/>
              <w:spacing w:line="230" w:lineRule="auto" w:before="1"/>
              <w:ind w:left="33" w:right="20"/>
              <w:jc w:val="both"/>
              <w:rPr>
                <w:sz w:val="20"/>
              </w:rPr>
            </w:pPr>
            <w:r>
              <w:rPr>
                <w:sz w:val="20"/>
              </w:rPr>
              <w:t>校园建设规划与学院发展需求还不相适应</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3"/>
              <w:rPr>
                <w:rFonts w:ascii="楷体_GB2312"/>
                <w:sz w:val="20"/>
              </w:rPr>
            </w:pPr>
          </w:p>
          <w:p>
            <w:pPr>
              <w:pStyle w:val="TableParagraph"/>
              <w:spacing w:line="228" w:lineRule="auto"/>
              <w:ind w:left="33" w:right="135"/>
              <w:rPr>
                <w:sz w:val="20"/>
              </w:rPr>
            </w:pPr>
            <w:r>
              <w:rPr>
                <w:spacing w:val="-1"/>
                <w:sz w:val="20"/>
              </w:rPr>
              <w:t>通过调研、座谈会、调查问卷等方式，集思广益， </w:t>
            </w:r>
            <w:r>
              <w:rPr>
                <w:sz w:val="20"/>
              </w:rPr>
              <w:t>收集各方意见，邀请我省高级别设计单位对学院校</w:t>
            </w:r>
            <w:r>
              <w:rPr>
                <w:w w:val="95"/>
                <w:sz w:val="20"/>
              </w:rPr>
              <w:t>园进行整合规划，优化空</w:t>
            </w:r>
            <w:r>
              <w:rPr>
                <w:sz w:val="20"/>
              </w:rPr>
              <w:t>间资源，功能分区更明 确，校园总体规划更具实</w:t>
            </w:r>
            <w:r>
              <w:rPr>
                <w:spacing w:val="-1"/>
                <w:sz w:val="20"/>
              </w:rPr>
              <w:t>用性、前瞻性、科学性。</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9"/>
              </w:rPr>
            </w:pPr>
          </w:p>
          <w:p>
            <w:pPr>
              <w:pStyle w:val="TableParagraph"/>
              <w:spacing w:line="230" w:lineRule="auto" w:before="1"/>
              <w:ind w:left="33" w:right="60"/>
              <w:jc w:val="both"/>
              <w:rPr>
                <w:sz w:val="20"/>
              </w:rPr>
            </w:pPr>
            <w:r>
              <w:rPr>
                <w:sz w:val="20"/>
              </w:rPr>
              <w:t>完成校园总体规划设计调整，形成学院新的校园规划蓝图，达到“高起点规划、高标准设计、高质量建设”目标。</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8月底前取得阶段性成效， 并将持续推进</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7"/>
              <w:rPr>
                <w:rFonts w:ascii="楷体_GB2312"/>
                <w:sz w:val="28"/>
              </w:rPr>
            </w:pPr>
          </w:p>
          <w:p>
            <w:pPr>
              <w:pStyle w:val="TableParagraph"/>
              <w:spacing w:line="230" w:lineRule="auto"/>
              <w:ind w:left="32" w:right="51"/>
              <w:jc w:val="both"/>
              <w:rPr>
                <w:sz w:val="20"/>
              </w:rPr>
            </w:pPr>
            <w:r>
              <w:rPr>
                <w:sz w:val="20"/>
              </w:rPr>
              <w:t>陈万发院党委委员</w:t>
            </w:r>
          </w:p>
          <w:p>
            <w:pPr>
              <w:pStyle w:val="TableParagraph"/>
              <w:spacing w:line="228" w:lineRule="auto"/>
              <w:ind w:left="32" w:right="49"/>
              <w:rPr>
                <w:sz w:val="20"/>
              </w:rPr>
            </w:pPr>
            <w:r>
              <w:rPr>
                <w:sz w:val="20"/>
              </w:rPr>
              <w:t>、副院长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7"/>
              </w:rPr>
            </w:pPr>
          </w:p>
          <w:p>
            <w:pPr>
              <w:pStyle w:val="TableParagraph"/>
              <w:spacing w:line="228" w:lineRule="auto"/>
              <w:ind w:left="176" w:right="63" w:hanging="101"/>
              <w:rPr>
                <w:sz w:val="20"/>
              </w:rPr>
            </w:pPr>
            <w:r>
              <w:rPr>
                <w:sz w:val="20"/>
              </w:rPr>
              <w:t>后勤保障处</w:t>
            </w:r>
          </w:p>
        </w:tc>
        <w:tc>
          <w:tcPr>
            <w:tcW w:w="5117" w:type="dxa"/>
          </w:tcPr>
          <w:p>
            <w:pPr>
              <w:pStyle w:val="TableParagraph"/>
              <w:rPr>
                <w:rFonts w:ascii="楷体_GB2312"/>
                <w:sz w:val="20"/>
              </w:rPr>
            </w:pPr>
          </w:p>
          <w:p>
            <w:pPr>
              <w:pStyle w:val="TableParagraph"/>
              <w:spacing w:before="12"/>
              <w:rPr>
                <w:rFonts w:ascii="楷体_GB2312"/>
                <w:sz w:val="22"/>
              </w:rPr>
            </w:pPr>
          </w:p>
          <w:p>
            <w:pPr>
              <w:pStyle w:val="TableParagraph"/>
              <w:spacing w:line="228" w:lineRule="auto"/>
              <w:ind w:left="31" w:right="141"/>
              <w:rPr>
                <w:sz w:val="20"/>
              </w:rPr>
            </w:pPr>
            <w:r>
              <w:rPr>
                <w:sz w:val="20"/>
              </w:rPr>
              <w:t>正在推进，一是深入师生一线开展调研、召开座谈会， 收集首山校区校园规划布局存在的问题以及学院可持续发展的意见建议，统计我院学生公寓、教室、实验室、办公室、培训场所、训练场所、停车场、大学生活动中心等场所的实际需求；二是院领导先后带队前往天津大</w:t>
            </w:r>
            <w:r>
              <w:rPr>
                <w:spacing w:val="-3"/>
                <w:sz w:val="20"/>
              </w:rPr>
              <w:t>学福州国际校区、福耀科技大学等两所院校调研交流 ， 了解学习地方院校在新建校园规划建设方面的先进做法</w:t>
            </w:r>
            <w:r>
              <w:rPr>
                <w:sz w:val="20"/>
              </w:rPr>
              <w:t>和成功经验；三是邀请省设计院黄春风总设计师对学院进行总体规划，邀请北京市建筑设计研究院有限公司到我院交流座谈，根据学院发展，结合公安文化建设提出校园规划建议，先后两次召开召开校园功能布局规划调</w:t>
            </w:r>
            <w:r>
              <w:rPr>
                <w:spacing w:val="3"/>
                <w:w w:val="95"/>
                <w:sz w:val="20"/>
              </w:rPr>
              <w:t>整专题研讨会。</w:t>
            </w:r>
            <w:r>
              <w:rPr>
                <w:color w:val="FF0000"/>
                <w:spacing w:val="3"/>
                <w:w w:val="95"/>
                <w:sz w:val="20"/>
              </w:rPr>
              <w:t>7月</w:t>
            </w:r>
            <w:r>
              <w:rPr>
                <w:color w:val="FF0000"/>
                <w:spacing w:val="2"/>
                <w:w w:val="95"/>
                <w:sz w:val="20"/>
              </w:rPr>
              <w:t>19</w:t>
            </w:r>
            <w:r>
              <w:rPr>
                <w:color w:val="FF0000"/>
                <w:w w:val="95"/>
                <w:sz w:val="20"/>
              </w:rPr>
              <w:t>日，已按照党委领导班子集体讨论 </w:t>
            </w:r>
            <w:r>
              <w:rPr>
                <w:color w:val="FF0000"/>
                <w:sz w:val="20"/>
              </w:rPr>
              <w:t>研究意见完成第二次方案修改，待提交第三次讨论研究</w:t>
            </w:r>
          </w:p>
          <w:p>
            <w:pPr>
              <w:pStyle w:val="TableParagraph"/>
              <w:spacing w:before="3"/>
              <w:ind w:left="31"/>
              <w:rPr>
                <w:sz w:val="20"/>
              </w:rPr>
            </w:pPr>
            <w:r>
              <w:rPr>
                <w:color w:val="FF0000"/>
                <w:w w:val="99"/>
                <w:sz w:val="20"/>
              </w:rPr>
              <w:t>。</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1"/>
              <w:rPr>
                <w:rFonts w:ascii="楷体_GB2312"/>
                <w:sz w:val="20"/>
              </w:rPr>
            </w:pPr>
          </w:p>
          <w:p>
            <w:pPr>
              <w:pStyle w:val="TableParagraph"/>
              <w:numPr>
                <w:ilvl w:val="0"/>
                <w:numId w:val="34"/>
              </w:numPr>
              <w:tabs>
                <w:tab w:pos="186" w:val="left" w:leader="none"/>
              </w:tabs>
              <w:spacing w:line="232" w:lineRule="auto" w:before="1" w:after="0"/>
              <w:ind w:left="22" w:right="165" w:firstLine="0"/>
              <w:jc w:val="left"/>
              <w:rPr>
                <w:sz w:val="16"/>
              </w:rPr>
            </w:pPr>
            <w:r>
              <w:rPr>
                <w:spacing w:val="-4"/>
                <w:sz w:val="16"/>
              </w:rPr>
              <w:t>不是此次增</w:t>
            </w:r>
            <w:r>
              <w:rPr>
                <w:sz w:val="16"/>
              </w:rPr>
              <w:t>补</w:t>
            </w:r>
          </w:p>
          <w:p>
            <w:pPr>
              <w:pStyle w:val="TableParagraph"/>
              <w:numPr>
                <w:ilvl w:val="0"/>
                <w:numId w:val="34"/>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34"/>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34"/>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34"/>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9"/>
              </w:rPr>
            </w:pPr>
          </w:p>
          <w:p>
            <w:pPr>
              <w:pStyle w:val="TableParagraph"/>
              <w:spacing w:line="230" w:lineRule="auto" w:before="1"/>
              <w:ind w:left="31" w:right="84"/>
              <w:jc w:val="both"/>
              <w:rPr>
                <w:sz w:val="20"/>
              </w:rPr>
            </w:pPr>
            <w:r>
              <w:rPr>
                <w:sz w:val="20"/>
              </w:rPr>
              <w:t>1.推动高质量发展2.能改的</w:t>
            </w:r>
          </w:p>
          <w:p>
            <w:pPr>
              <w:pStyle w:val="TableParagraph"/>
              <w:spacing w:line="230" w:lineRule="auto"/>
              <w:ind w:left="31" w:right="84"/>
              <w:jc w:val="both"/>
              <w:rPr>
                <w:sz w:val="20"/>
              </w:rPr>
            </w:pPr>
            <w:r>
              <w:rPr>
                <w:sz w:val="20"/>
              </w:rPr>
              <w:t>3.本次主题教育查摆的</w:t>
            </w:r>
          </w:p>
        </w:tc>
      </w:tr>
    </w:tbl>
    <w:p>
      <w:pPr>
        <w:spacing w:after="0" w:line="230" w:lineRule="auto"/>
        <w:jc w:val="both"/>
        <w:rPr>
          <w:sz w:val="20"/>
        </w:rPr>
        <w:sectPr>
          <w:pgSz w:w="16840" w:h="11910" w:orient="landscape"/>
          <w:pgMar w:top="900" w:bottom="280" w:left="900" w:right="9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9"/>
        <w:gridCol w:w="763"/>
        <w:gridCol w:w="2412"/>
        <w:gridCol w:w="1932"/>
        <w:gridCol w:w="490"/>
        <w:gridCol w:w="699"/>
        <w:gridCol w:w="754"/>
        <w:gridCol w:w="5117"/>
        <w:gridCol w:w="1171"/>
        <w:gridCol w:w="933"/>
      </w:tblGrid>
      <w:tr>
        <w:trPr>
          <w:trHeight w:val="515" w:hRule="atLeast"/>
        </w:trPr>
        <w:tc>
          <w:tcPr>
            <w:tcW w:w="509" w:type="dxa"/>
          </w:tcPr>
          <w:p>
            <w:pPr>
              <w:pStyle w:val="TableParagraph"/>
              <w:spacing w:before="6"/>
              <w:rPr>
                <w:rFonts w:ascii="楷体_GB2312"/>
                <w:sz w:val="12"/>
              </w:rPr>
            </w:pPr>
          </w:p>
          <w:p>
            <w:pPr>
              <w:pStyle w:val="TableParagraph"/>
              <w:ind w:left="63" w:right="50"/>
              <w:jc w:val="center"/>
              <w:rPr>
                <w:rFonts w:ascii="黑体" w:eastAsia="黑体" w:hint="eastAsia"/>
                <w:sz w:val="17"/>
              </w:rPr>
            </w:pPr>
            <w:r>
              <w:rPr>
                <w:rFonts w:ascii="黑体" w:eastAsia="黑体" w:hint="eastAsia"/>
                <w:sz w:val="17"/>
              </w:rPr>
              <w:t>序号</w:t>
            </w:r>
          </w:p>
        </w:tc>
        <w:tc>
          <w:tcPr>
            <w:tcW w:w="763" w:type="dxa"/>
          </w:tcPr>
          <w:p>
            <w:pPr>
              <w:pStyle w:val="TableParagraph"/>
              <w:spacing w:before="6"/>
              <w:rPr>
                <w:rFonts w:ascii="楷体_GB2312"/>
                <w:sz w:val="12"/>
              </w:rPr>
            </w:pPr>
          </w:p>
          <w:p>
            <w:pPr>
              <w:pStyle w:val="TableParagraph"/>
              <w:ind w:left="205"/>
              <w:rPr>
                <w:rFonts w:ascii="黑体" w:eastAsia="黑体" w:hint="eastAsia"/>
                <w:sz w:val="17"/>
              </w:rPr>
            </w:pPr>
            <w:r>
              <w:rPr>
                <w:rFonts w:ascii="黑体" w:eastAsia="黑体" w:hint="eastAsia"/>
                <w:sz w:val="17"/>
              </w:rPr>
              <w:t>问题</w:t>
            </w:r>
          </w:p>
        </w:tc>
        <w:tc>
          <w:tcPr>
            <w:tcW w:w="2412" w:type="dxa"/>
          </w:tcPr>
          <w:p>
            <w:pPr>
              <w:pStyle w:val="TableParagraph"/>
              <w:spacing w:before="6"/>
              <w:rPr>
                <w:rFonts w:ascii="楷体_GB2312"/>
                <w:sz w:val="12"/>
              </w:rPr>
            </w:pPr>
          </w:p>
          <w:p>
            <w:pPr>
              <w:pStyle w:val="TableParagraph"/>
              <w:ind w:left="844" w:right="833"/>
              <w:jc w:val="center"/>
              <w:rPr>
                <w:rFonts w:ascii="黑体" w:eastAsia="黑体" w:hint="eastAsia"/>
                <w:sz w:val="17"/>
              </w:rPr>
            </w:pPr>
            <w:r>
              <w:rPr>
                <w:rFonts w:ascii="黑体" w:eastAsia="黑体" w:hint="eastAsia"/>
                <w:sz w:val="17"/>
              </w:rPr>
              <w:t>整改措施</w:t>
            </w:r>
          </w:p>
        </w:tc>
        <w:tc>
          <w:tcPr>
            <w:tcW w:w="1932" w:type="dxa"/>
          </w:tcPr>
          <w:p>
            <w:pPr>
              <w:pStyle w:val="TableParagraph"/>
              <w:spacing w:before="6"/>
              <w:rPr>
                <w:rFonts w:ascii="楷体_GB2312"/>
                <w:sz w:val="12"/>
              </w:rPr>
            </w:pPr>
          </w:p>
          <w:p>
            <w:pPr>
              <w:pStyle w:val="TableParagraph"/>
              <w:ind w:left="613"/>
              <w:rPr>
                <w:rFonts w:ascii="黑体" w:eastAsia="黑体" w:hint="eastAsia"/>
                <w:sz w:val="17"/>
              </w:rPr>
            </w:pPr>
            <w:r>
              <w:rPr>
                <w:rFonts w:ascii="黑体" w:eastAsia="黑体" w:hint="eastAsia"/>
                <w:sz w:val="17"/>
              </w:rPr>
              <w:t>整改目标</w:t>
            </w:r>
          </w:p>
        </w:tc>
        <w:tc>
          <w:tcPr>
            <w:tcW w:w="490" w:type="dxa"/>
          </w:tcPr>
          <w:p>
            <w:pPr>
              <w:pStyle w:val="TableParagraph"/>
              <w:spacing w:line="235" w:lineRule="auto" w:before="57"/>
              <w:ind w:left="69" w:right="54"/>
              <w:rPr>
                <w:rFonts w:ascii="黑体" w:eastAsia="黑体" w:hint="eastAsia"/>
                <w:sz w:val="17"/>
              </w:rPr>
            </w:pPr>
            <w:r>
              <w:rPr>
                <w:rFonts w:ascii="黑体" w:eastAsia="黑体" w:hint="eastAsia"/>
                <w:sz w:val="17"/>
              </w:rPr>
              <w:t>整改时限</w:t>
            </w:r>
          </w:p>
        </w:tc>
        <w:tc>
          <w:tcPr>
            <w:tcW w:w="699" w:type="dxa"/>
          </w:tcPr>
          <w:p>
            <w:pPr>
              <w:pStyle w:val="TableParagraph"/>
              <w:spacing w:line="235" w:lineRule="auto" w:before="57"/>
              <w:ind w:left="174" w:right="71" w:hanging="89"/>
              <w:rPr>
                <w:rFonts w:ascii="黑体" w:eastAsia="黑体" w:hint="eastAsia"/>
                <w:sz w:val="17"/>
              </w:rPr>
            </w:pPr>
            <w:r>
              <w:rPr>
                <w:rFonts w:ascii="黑体" w:eastAsia="黑体" w:hint="eastAsia"/>
                <w:sz w:val="17"/>
              </w:rPr>
              <w:t>牵头负责人</w:t>
            </w:r>
          </w:p>
        </w:tc>
        <w:tc>
          <w:tcPr>
            <w:tcW w:w="754" w:type="dxa"/>
          </w:tcPr>
          <w:p>
            <w:pPr>
              <w:pStyle w:val="TableParagraph"/>
              <w:spacing w:line="235" w:lineRule="auto" w:before="57"/>
              <w:ind w:left="111" w:right="100"/>
              <w:rPr>
                <w:rFonts w:ascii="黑体" w:eastAsia="黑体" w:hint="eastAsia"/>
                <w:sz w:val="17"/>
              </w:rPr>
            </w:pPr>
            <w:r>
              <w:rPr>
                <w:rFonts w:ascii="黑体" w:eastAsia="黑体" w:hint="eastAsia"/>
                <w:sz w:val="17"/>
              </w:rPr>
              <w:t>牵头责任单位</w:t>
            </w:r>
          </w:p>
        </w:tc>
        <w:tc>
          <w:tcPr>
            <w:tcW w:w="5117" w:type="dxa"/>
          </w:tcPr>
          <w:p>
            <w:pPr>
              <w:pStyle w:val="TableParagraph"/>
              <w:spacing w:before="6"/>
              <w:rPr>
                <w:rFonts w:ascii="楷体_GB2312"/>
                <w:sz w:val="12"/>
              </w:rPr>
            </w:pPr>
          </w:p>
          <w:p>
            <w:pPr>
              <w:pStyle w:val="TableParagraph"/>
              <w:ind w:left="2194" w:right="2188"/>
              <w:jc w:val="center"/>
              <w:rPr>
                <w:rFonts w:ascii="黑体" w:eastAsia="黑体" w:hint="eastAsia"/>
                <w:sz w:val="17"/>
              </w:rPr>
            </w:pPr>
            <w:r>
              <w:rPr>
                <w:rFonts w:ascii="黑体" w:eastAsia="黑体" w:hint="eastAsia"/>
                <w:sz w:val="17"/>
              </w:rPr>
              <w:t>整改进度</w:t>
            </w:r>
          </w:p>
        </w:tc>
        <w:tc>
          <w:tcPr>
            <w:tcW w:w="1171" w:type="dxa"/>
          </w:tcPr>
          <w:p>
            <w:pPr>
              <w:pStyle w:val="TableParagraph"/>
              <w:spacing w:before="6"/>
              <w:rPr>
                <w:rFonts w:ascii="楷体_GB2312"/>
                <w:sz w:val="12"/>
              </w:rPr>
            </w:pPr>
          </w:p>
          <w:p>
            <w:pPr>
              <w:pStyle w:val="TableParagraph"/>
              <w:ind w:left="393" w:right="383"/>
              <w:jc w:val="center"/>
              <w:rPr>
                <w:rFonts w:ascii="黑体" w:eastAsia="黑体" w:hint="eastAsia"/>
                <w:sz w:val="17"/>
              </w:rPr>
            </w:pPr>
            <w:r>
              <w:rPr>
                <w:rFonts w:ascii="黑体" w:eastAsia="黑体" w:hint="eastAsia"/>
                <w:sz w:val="17"/>
              </w:rPr>
              <w:t>备注</w:t>
            </w:r>
          </w:p>
        </w:tc>
        <w:tc>
          <w:tcPr>
            <w:tcW w:w="933" w:type="dxa"/>
          </w:tcPr>
          <w:p>
            <w:pPr>
              <w:pStyle w:val="TableParagraph"/>
              <w:spacing w:before="6"/>
              <w:rPr>
                <w:rFonts w:ascii="楷体_GB2312"/>
                <w:sz w:val="12"/>
              </w:rPr>
            </w:pPr>
          </w:p>
          <w:p>
            <w:pPr>
              <w:pStyle w:val="TableParagraph"/>
              <w:ind w:left="291"/>
              <w:rPr>
                <w:rFonts w:ascii="黑体" w:eastAsia="黑体" w:hint="eastAsia"/>
                <w:sz w:val="17"/>
              </w:rPr>
            </w:pPr>
            <w:r>
              <w:rPr>
                <w:rFonts w:ascii="黑体" w:eastAsia="黑体" w:hint="eastAsia"/>
                <w:sz w:val="17"/>
              </w:rPr>
              <w:t>分类</w:t>
            </w:r>
          </w:p>
        </w:tc>
      </w:tr>
      <w:tr>
        <w:trPr>
          <w:trHeight w:val="4496"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63" w:right="42"/>
              <w:jc w:val="center"/>
              <w:rPr>
                <w:sz w:val="20"/>
              </w:rPr>
            </w:pPr>
            <w:r>
              <w:rPr>
                <w:sz w:val="20"/>
              </w:rPr>
              <w:t>13</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8"/>
              </w:rPr>
            </w:pPr>
          </w:p>
          <w:p>
            <w:pPr>
              <w:pStyle w:val="TableParagraph"/>
              <w:spacing w:line="228" w:lineRule="auto"/>
              <w:ind w:left="33" w:right="20"/>
              <w:jc w:val="both"/>
              <w:rPr>
                <w:sz w:val="20"/>
              </w:rPr>
            </w:pPr>
            <w:r>
              <w:rPr>
                <w:sz w:val="20"/>
              </w:rPr>
              <w:t>后勤保障管理服务存在短板弱项</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6"/>
              <w:rPr>
                <w:rFonts w:ascii="楷体_GB2312"/>
                <w:sz w:val="19"/>
              </w:rPr>
            </w:pPr>
          </w:p>
          <w:p>
            <w:pPr>
              <w:pStyle w:val="TableParagraph"/>
              <w:numPr>
                <w:ilvl w:val="0"/>
                <w:numId w:val="35"/>
              </w:numPr>
              <w:tabs>
                <w:tab w:pos="235" w:val="left" w:leader="none"/>
              </w:tabs>
              <w:spacing w:line="251" w:lineRule="exact" w:before="0" w:after="0"/>
              <w:ind w:left="234" w:right="0" w:hanging="202"/>
              <w:jc w:val="left"/>
              <w:rPr>
                <w:sz w:val="20"/>
              </w:rPr>
            </w:pPr>
            <w:r>
              <w:rPr>
                <w:sz w:val="20"/>
              </w:rPr>
              <w:t>通过开展调研、座谈会</w:t>
            </w:r>
          </w:p>
          <w:p>
            <w:pPr>
              <w:pStyle w:val="TableParagraph"/>
              <w:spacing w:line="228" w:lineRule="auto" w:before="5"/>
              <w:ind w:left="33" w:right="135"/>
              <w:jc w:val="both"/>
              <w:rPr>
                <w:sz w:val="20"/>
              </w:rPr>
            </w:pPr>
            <w:r>
              <w:rPr>
                <w:sz w:val="20"/>
              </w:rPr>
              <w:t>、调查问卷等方式，及时收集后勤保障服务中存在的突出问题，持续整改， 不断解决问题。</w:t>
            </w:r>
          </w:p>
          <w:p>
            <w:pPr>
              <w:pStyle w:val="TableParagraph"/>
              <w:numPr>
                <w:ilvl w:val="0"/>
                <w:numId w:val="35"/>
              </w:numPr>
              <w:tabs>
                <w:tab w:pos="235" w:val="left" w:leader="none"/>
              </w:tabs>
              <w:spacing w:line="230" w:lineRule="auto" w:before="0" w:after="0"/>
              <w:ind w:left="33" w:right="164" w:firstLine="0"/>
              <w:jc w:val="left"/>
              <w:rPr>
                <w:sz w:val="20"/>
              </w:rPr>
            </w:pPr>
            <w:r>
              <w:rPr>
                <w:spacing w:val="-2"/>
                <w:sz w:val="20"/>
              </w:rPr>
              <w:t>对易班平台上学生反映的问题第一时间反馈解决</w:t>
            </w:r>
          </w:p>
          <w:p>
            <w:pPr>
              <w:pStyle w:val="TableParagraph"/>
              <w:spacing w:line="246" w:lineRule="exact"/>
              <w:ind w:left="33"/>
              <w:rPr>
                <w:sz w:val="20"/>
              </w:rPr>
            </w:pPr>
            <w:r>
              <w:rPr>
                <w:w w:val="99"/>
                <w:sz w:val="20"/>
              </w:rPr>
              <w:t>。</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30" w:lineRule="auto"/>
              <w:ind w:left="33" w:right="27"/>
              <w:jc w:val="both"/>
              <w:rPr>
                <w:sz w:val="20"/>
              </w:rPr>
            </w:pPr>
            <w:r>
              <w:rPr>
                <w:w w:val="95"/>
                <w:sz w:val="20"/>
              </w:rPr>
              <w:t>后勤保障服务水平持续提升，为师生提供</w:t>
            </w:r>
            <w:r>
              <w:rPr>
                <w:sz w:val="20"/>
              </w:rPr>
              <w:t>更贴心后勤服务。</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7月底前取得阶段性成效，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8"/>
              </w:rPr>
            </w:pPr>
          </w:p>
          <w:p>
            <w:pPr>
              <w:pStyle w:val="TableParagraph"/>
              <w:spacing w:line="228" w:lineRule="auto"/>
              <w:ind w:left="32" w:right="51"/>
              <w:jc w:val="both"/>
              <w:rPr>
                <w:sz w:val="20"/>
              </w:rPr>
            </w:pPr>
            <w:r>
              <w:rPr>
                <w:sz w:val="20"/>
              </w:rPr>
              <w:t>陈万发院党委委员</w:t>
            </w:r>
          </w:p>
          <w:p>
            <w:pPr>
              <w:pStyle w:val="TableParagraph"/>
              <w:spacing w:line="228" w:lineRule="auto" w:before="2"/>
              <w:ind w:left="32" w:right="49"/>
              <w:rPr>
                <w:sz w:val="20"/>
              </w:rPr>
            </w:pPr>
            <w:r>
              <w:rPr>
                <w:sz w:val="20"/>
              </w:rPr>
              <w:t>、副院长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7"/>
              </w:rPr>
            </w:pPr>
          </w:p>
          <w:p>
            <w:pPr>
              <w:pStyle w:val="TableParagraph"/>
              <w:spacing w:line="228" w:lineRule="auto"/>
              <w:ind w:left="176" w:right="63" w:hanging="101"/>
              <w:rPr>
                <w:sz w:val="20"/>
              </w:rPr>
            </w:pPr>
            <w:r>
              <w:rPr>
                <w:sz w:val="20"/>
              </w:rPr>
              <w:t>后勤保障处</w:t>
            </w:r>
          </w:p>
        </w:tc>
        <w:tc>
          <w:tcPr>
            <w:tcW w:w="5117"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1"/>
              </w:rPr>
            </w:pPr>
          </w:p>
          <w:p>
            <w:pPr>
              <w:pStyle w:val="TableParagraph"/>
              <w:numPr>
                <w:ilvl w:val="0"/>
                <w:numId w:val="36"/>
              </w:numPr>
              <w:tabs>
                <w:tab w:pos="234" w:val="left" w:leader="none"/>
              </w:tabs>
              <w:spacing w:line="228" w:lineRule="auto" w:before="0" w:after="0"/>
              <w:ind w:left="31" w:right="204" w:firstLine="0"/>
              <w:jc w:val="both"/>
              <w:rPr>
                <w:sz w:val="20"/>
              </w:rPr>
            </w:pPr>
            <w:r>
              <w:rPr>
                <w:spacing w:val="-4"/>
                <w:sz w:val="20"/>
              </w:rPr>
              <w:t>已完成，针对后勤保障服务师生座谈会提出的意见 ， </w:t>
            </w:r>
            <w:r>
              <w:rPr>
                <w:w w:val="95"/>
                <w:sz w:val="20"/>
              </w:rPr>
              <w:t>已完成整改；针对“书记院长与学生面对面”座谈会上 提出的问题，立行立改，已完成对校园环境消杀灭、洗 衣机卫生及维护、改善就诊环境、停车场条件、采购更 新学生公寓热水器、整合优化系部办公场所、培训学员 </w:t>
            </w:r>
            <w:r>
              <w:rPr>
                <w:sz w:val="20"/>
              </w:rPr>
              <w:t>宿舍修缮改造、上三路老干活动室修缮改造等问题整改</w:t>
            </w:r>
          </w:p>
          <w:p>
            <w:pPr>
              <w:pStyle w:val="TableParagraph"/>
              <w:spacing w:line="247" w:lineRule="exact"/>
              <w:ind w:left="31"/>
              <w:rPr>
                <w:sz w:val="20"/>
              </w:rPr>
            </w:pPr>
            <w:r>
              <w:rPr>
                <w:w w:val="99"/>
                <w:sz w:val="20"/>
              </w:rPr>
              <w:t>。</w:t>
            </w:r>
          </w:p>
          <w:p>
            <w:pPr>
              <w:pStyle w:val="TableParagraph"/>
              <w:numPr>
                <w:ilvl w:val="0"/>
                <w:numId w:val="36"/>
              </w:numPr>
              <w:tabs>
                <w:tab w:pos="234" w:val="left" w:leader="none"/>
              </w:tabs>
              <w:spacing w:line="230" w:lineRule="auto" w:before="2" w:after="0"/>
              <w:ind w:left="31" w:right="210" w:firstLine="0"/>
              <w:jc w:val="both"/>
              <w:rPr>
                <w:sz w:val="20"/>
              </w:rPr>
            </w:pPr>
            <w:r>
              <w:rPr>
                <w:sz w:val="20"/>
              </w:rPr>
              <w:t>已完成，相关科室均在当天回复易班平台上学生反映</w:t>
            </w:r>
            <w:r>
              <w:rPr>
                <w:spacing w:val="-4"/>
                <w:sz w:val="20"/>
              </w:rPr>
              <w:t>的问题，并第一时间拿出整改方案和整改时限 ，并及时</w:t>
            </w:r>
            <w:r>
              <w:rPr>
                <w:sz w:val="20"/>
              </w:rPr>
              <w:t>向学生反馈。</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5"/>
              <w:rPr>
                <w:rFonts w:ascii="楷体_GB2312"/>
                <w:sz w:val="20"/>
              </w:rPr>
            </w:pPr>
          </w:p>
          <w:p>
            <w:pPr>
              <w:pStyle w:val="TableParagraph"/>
              <w:numPr>
                <w:ilvl w:val="0"/>
                <w:numId w:val="37"/>
              </w:numPr>
              <w:tabs>
                <w:tab w:pos="186" w:val="left" w:leader="none"/>
              </w:tabs>
              <w:spacing w:line="230" w:lineRule="auto" w:before="1" w:after="0"/>
              <w:ind w:left="22" w:right="165" w:firstLine="0"/>
              <w:jc w:val="left"/>
              <w:rPr>
                <w:sz w:val="16"/>
              </w:rPr>
            </w:pPr>
            <w:r>
              <w:rPr>
                <w:spacing w:val="-4"/>
                <w:sz w:val="16"/>
              </w:rPr>
              <w:t>不是此次增</w:t>
            </w:r>
            <w:r>
              <w:rPr>
                <w:sz w:val="16"/>
              </w:rPr>
              <w:t>补</w:t>
            </w:r>
          </w:p>
          <w:p>
            <w:pPr>
              <w:pStyle w:val="TableParagraph"/>
              <w:numPr>
                <w:ilvl w:val="0"/>
                <w:numId w:val="37"/>
              </w:numPr>
              <w:tabs>
                <w:tab w:pos="186" w:val="left" w:leader="none"/>
              </w:tabs>
              <w:spacing w:line="230" w:lineRule="auto" w:before="2" w:after="0"/>
              <w:ind w:left="22" w:right="155" w:firstLine="0"/>
              <w:jc w:val="left"/>
              <w:rPr>
                <w:sz w:val="16"/>
              </w:rPr>
            </w:pPr>
            <w:r>
              <w:rPr>
                <w:spacing w:val="-3"/>
                <w:sz w:val="16"/>
              </w:rPr>
              <w:t>不纳入“专</w:t>
            </w:r>
            <w:r>
              <w:rPr>
                <w:spacing w:val="1"/>
                <w:sz w:val="16"/>
              </w:rPr>
              <w:t>项整治”</w:t>
            </w:r>
          </w:p>
          <w:p>
            <w:pPr>
              <w:pStyle w:val="TableParagraph"/>
              <w:numPr>
                <w:ilvl w:val="0"/>
                <w:numId w:val="37"/>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37"/>
              </w:numPr>
              <w:tabs>
                <w:tab w:pos="186" w:val="left" w:leader="none"/>
              </w:tabs>
              <w:spacing w:line="195" w:lineRule="exact" w:before="0" w:after="0"/>
              <w:ind w:left="185" w:right="0" w:hanging="164"/>
              <w:jc w:val="left"/>
              <w:rPr>
                <w:sz w:val="16"/>
              </w:rPr>
            </w:pPr>
            <w:r>
              <w:rPr>
                <w:sz w:val="16"/>
              </w:rPr>
              <w:t>已销号</w:t>
            </w:r>
          </w:p>
          <w:p>
            <w:pPr>
              <w:pStyle w:val="TableParagraph"/>
              <w:numPr>
                <w:ilvl w:val="0"/>
                <w:numId w:val="37"/>
              </w:numPr>
              <w:tabs>
                <w:tab w:pos="186" w:val="left" w:leader="none"/>
              </w:tabs>
              <w:spacing w:line="230" w:lineRule="auto" w:before="2"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8"/>
              </w:rPr>
            </w:pPr>
          </w:p>
          <w:p>
            <w:pPr>
              <w:pStyle w:val="TableParagraph"/>
              <w:numPr>
                <w:ilvl w:val="0"/>
                <w:numId w:val="38"/>
              </w:numPr>
              <w:tabs>
                <w:tab w:pos="234" w:val="left" w:leader="none"/>
              </w:tabs>
              <w:spacing w:line="249" w:lineRule="exact" w:before="0" w:after="0"/>
              <w:ind w:left="233" w:right="0" w:hanging="203"/>
              <w:jc w:val="left"/>
              <w:rPr>
                <w:sz w:val="20"/>
              </w:rPr>
            </w:pPr>
            <w:r>
              <w:rPr>
                <w:sz w:val="20"/>
              </w:rPr>
              <w:t>民生</w:t>
            </w:r>
          </w:p>
          <w:p>
            <w:pPr>
              <w:pStyle w:val="TableParagraph"/>
              <w:numPr>
                <w:ilvl w:val="0"/>
                <w:numId w:val="38"/>
              </w:numPr>
              <w:tabs>
                <w:tab w:pos="234" w:val="left" w:leader="none"/>
              </w:tabs>
              <w:spacing w:line="243" w:lineRule="exact" w:before="0" w:after="0"/>
              <w:ind w:left="233" w:right="0" w:hanging="203"/>
              <w:jc w:val="left"/>
              <w:rPr>
                <w:sz w:val="20"/>
              </w:rPr>
            </w:pPr>
            <w:r>
              <w:rPr>
                <w:w w:val="95"/>
                <w:sz w:val="20"/>
              </w:rPr>
              <w:t>能改的</w:t>
            </w:r>
          </w:p>
          <w:p>
            <w:pPr>
              <w:pStyle w:val="TableParagraph"/>
              <w:numPr>
                <w:ilvl w:val="0"/>
                <w:numId w:val="38"/>
              </w:numPr>
              <w:tabs>
                <w:tab w:pos="234" w:val="left" w:leader="none"/>
              </w:tabs>
              <w:spacing w:line="230" w:lineRule="auto" w:before="2" w:after="0"/>
              <w:ind w:left="31" w:right="84" w:firstLine="0"/>
              <w:jc w:val="both"/>
              <w:rPr>
                <w:sz w:val="20"/>
              </w:rPr>
            </w:pPr>
            <w:r>
              <w:rPr>
                <w:spacing w:val="-5"/>
                <w:sz w:val="20"/>
              </w:rPr>
              <w:t>本次主</w:t>
            </w:r>
            <w:r>
              <w:rPr>
                <w:spacing w:val="-4"/>
                <w:sz w:val="20"/>
              </w:rPr>
              <w:t>题教育查</w:t>
            </w:r>
            <w:r>
              <w:rPr>
                <w:sz w:val="20"/>
              </w:rPr>
              <w:t>摆的</w:t>
            </w:r>
          </w:p>
        </w:tc>
      </w:tr>
      <w:tr>
        <w:trPr>
          <w:trHeight w:val="4497"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63" w:right="42"/>
              <w:jc w:val="center"/>
              <w:rPr>
                <w:sz w:val="20"/>
              </w:rPr>
            </w:pPr>
            <w:r>
              <w:rPr>
                <w:sz w:val="20"/>
              </w:rPr>
              <w:t>14</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3"/>
              <w:rPr>
                <w:rFonts w:ascii="楷体_GB2312"/>
                <w:sz w:val="20"/>
              </w:rPr>
            </w:pPr>
          </w:p>
          <w:p>
            <w:pPr>
              <w:pStyle w:val="TableParagraph"/>
              <w:spacing w:line="228" w:lineRule="auto"/>
              <w:ind w:left="33" w:right="20"/>
              <w:jc w:val="both"/>
              <w:rPr>
                <w:sz w:val="20"/>
              </w:rPr>
            </w:pPr>
            <w:r>
              <w:rPr>
                <w:sz w:val="20"/>
              </w:rPr>
              <w:t>警务化管理下学生心理健康教育工作体系不够完善</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6"/>
              <w:rPr>
                <w:rFonts w:ascii="楷体_GB2312"/>
                <w:sz w:val="29"/>
              </w:rPr>
            </w:pPr>
          </w:p>
          <w:p>
            <w:pPr>
              <w:pStyle w:val="TableParagraph"/>
              <w:numPr>
                <w:ilvl w:val="0"/>
                <w:numId w:val="39"/>
              </w:numPr>
              <w:tabs>
                <w:tab w:pos="247" w:val="left" w:leader="none"/>
              </w:tabs>
              <w:spacing w:line="230" w:lineRule="auto" w:before="0" w:after="0"/>
              <w:ind w:left="33" w:right="44" w:firstLine="0"/>
              <w:jc w:val="left"/>
              <w:rPr>
                <w:sz w:val="20"/>
              </w:rPr>
            </w:pPr>
            <w:r>
              <w:rPr>
                <w:spacing w:val="10"/>
                <w:w w:val="95"/>
                <w:sz w:val="20"/>
              </w:rPr>
              <w:t>加强学管干部心理健康</w:t>
            </w:r>
            <w:r>
              <w:rPr>
                <w:spacing w:val="2"/>
                <w:sz w:val="20"/>
              </w:rPr>
              <w:t>教育能力建设。</w:t>
            </w:r>
          </w:p>
          <w:p>
            <w:pPr>
              <w:pStyle w:val="TableParagraph"/>
              <w:numPr>
                <w:ilvl w:val="0"/>
                <w:numId w:val="39"/>
              </w:numPr>
              <w:tabs>
                <w:tab w:pos="247" w:val="left" w:leader="none"/>
              </w:tabs>
              <w:spacing w:line="228" w:lineRule="auto" w:before="0" w:after="0"/>
              <w:ind w:left="33" w:right="44" w:firstLine="0"/>
              <w:jc w:val="left"/>
              <w:rPr>
                <w:sz w:val="20"/>
              </w:rPr>
            </w:pPr>
            <w:r>
              <w:rPr>
                <w:spacing w:val="10"/>
                <w:w w:val="95"/>
                <w:sz w:val="20"/>
              </w:rPr>
              <w:t>充实心理健康专业咨询</w:t>
            </w:r>
            <w:r>
              <w:rPr>
                <w:spacing w:val="2"/>
                <w:sz w:val="20"/>
              </w:rPr>
              <w:t>力量。</w:t>
            </w:r>
          </w:p>
          <w:p>
            <w:pPr>
              <w:pStyle w:val="TableParagraph"/>
              <w:numPr>
                <w:ilvl w:val="0"/>
                <w:numId w:val="39"/>
              </w:numPr>
              <w:tabs>
                <w:tab w:pos="247" w:val="left" w:leader="none"/>
              </w:tabs>
              <w:spacing w:line="243" w:lineRule="exact" w:before="0" w:after="0"/>
              <w:ind w:left="246" w:right="0" w:hanging="214"/>
              <w:jc w:val="left"/>
              <w:rPr>
                <w:sz w:val="20"/>
              </w:rPr>
            </w:pPr>
            <w:r>
              <w:rPr>
                <w:spacing w:val="11"/>
                <w:w w:val="95"/>
                <w:sz w:val="20"/>
              </w:rPr>
              <w:t>完善院、系大队、区队</w:t>
            </w:r>
          </w:p>
          <w:p>
            <w:pPr>
              <w:pStyle w:val="TableParagraph"/>
              <w:spacing w:line="230" w:lineRule="auto" w:before="2"/>
              <w:ind w:left="33" w:right="44"/>
              <w:rPr>
                <w:sz w:val="20"/>
              </w:rPr>
            </w:pPr>
            <w:r>
              <w:rPr>
                <w:w w:val="95"/>
                <w:sz w:val="20"/>
              </w:rPr>
              <w:t>、宿舍四级心理健康教育</w:t>
            </w:r>
            <w:r>
              <w:rPr>
                <w:sz w:val="20"/>
              </w:rPr>
              <w:t>工作机制。</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before="1"/>
              <w:ind w:left="33" w:right="32"/>
              <w:jc w:val="both"/>
              <w:rPr>
                <w:sz w:val="20"/>
              </w:rPr>
            </w:pPr>
            <w:r>
              <w:rPr>
                <w:w w:val="95"/>
                <w:sz w:val="20"/>
              </w:rPr>
              <w:t>构建警务化管理十心理健康教育工作体系，筑牢校园安全屏</w:t>
            </w:r>
            <w:r>
              <w:rPr>
                <w:sz w:val="20"/>
              </w:rPr>
              <w:t>障。</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7月底前取得阶段性成效，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7"/>
              <w:rPr>
                <w:rFonts w:ascii="楷体_GB2312"/>
                <w:sz w:val="28"/>
              </w:rPr>
            </w:pPr>
          </w:p>
          <w:p>
            <w:pPr>
              <w:pStyle w:val="TableParagraph"/>
              <w:spacing w:line="230" w:lineRule="auto"/>
              <w:ind w:left="32" w:right="51"/>
              <w:jc w:val="both"/>
              <w:rPr>
                <w:sz w:val="20"/>
              </w:rPr>
            </w:pPr>
            <w:r>
              <w:rPr>
                <w:sz w:val="20"/>
              </w:rPr>
              <w:t>杨建树院党委委员</w:t>
            </w:r>
          </w:p>
          <w:p>
            <w:pPr>
              <w:pStyle w:val="TableParagraph"/>
              <w:spacing w:line="228" w:lineRule="auto"/>
              <w:ind w:left="32" w:right="49"/>
              <w:rPr>
                <w:sz w:val="20"/>
              </w:rPr>
            </w:pPr>
            <w:r>
              <w:rPr>
                <w:sz w:val="20"/>
              </w:rPr>
              <w:t>、副院长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7"/>
              </w:rPr>
            </w:pPr>
          </w:p>
          <w:p>
            <w:pPr>
              <w:pStyle w:val="TableParagraph"/>
              <w:spacing w:line="228" w:lineRule="auto"/>
              <w:ind w:left="176" w:right="63" w:hanging="101"/>
              <w:rPr>
                <w:sz w:val="20"/>
              </w:rPr>
            </w:pPr>
            <w:r>
              <w:rPr>
                <w:sz w:val="20"/>
              </w:rPr>
              <w:t>学生工作处</w:t>
            </w:r>
          </w:p>
        </w:tc>
        <w:tc>
          <w:tcPr>
            <w:tcW w:w="5117" w:type="dxa"/>
          </w:tcPr>
          <w:p>
            <w:pPr>
              <w:pStyle w:val="TableParagraph"/>
              <w:numPr>
                <w:ilvl w:val="0"/>
                <w:numId w:val="40"/>
              </w:numPr>
              <w:tabs>
                <w:tab w:pos="234" w:val="left" w:leader="none"/>
              </w:tabs>
              <w:spacing w:line="244" w:lineRule="exact" w:before="0" w:after="0"/>
              <w:ind w:left="233" w:right="0" w:hanging="203"/>
              <w:jc w:val="left"/>
              <w:rPr>
                <w:sz w:val="20"/>
              </w:rPr>
            </w:pPr>
            <w:r>
              <w:rPr>
                <w:sz w:val="20"/>
              </w:rPr>
              <w:t>已完成，定期召开学管联席会暨学生思想动态分析</w:t>
            </w:r>
          </w:p>
          <w:p>
            <w:pPr>
              <w:pStyle w:val="TableParagraph"/>
              <w:spacing w:line="230" w:lineRule="auto" w:before="2"/>
              <w:ind w:left="31" w:right="122"/>
              <w:rPr>
                <w:sz w:val="20"/>
              </w:rPr>
            </w:pPr>
            <w:r>
              <w:rPr>
                <w:w w:val="95"/>
                <w:sz w:val="20"/>
              </w:rPr>
              <w:t>会，并组织实战案例学习研讨；先后到7所院校实地调研 </w:t>
            </w:r>
            <w:r>
              <w:rPr>
                <w:sz w:val="20"/>
              </w:rPr>
              <w:t>走访或线上学习交流，组织参加全省本科高校心理健康教育工作推进会暨第三期福建省高校思政大讲坛以及全</w:t>
            </w:r>
            <w:r>
              <w:rPr>
                <w:spacing w:val="-4"/>
                <w:sz w:val="20"/>
              </w:rPr>
              <w:t>国高校辅导员提升政治能力培训班 ，提升心理健康教育</w:t>
            </w:r>
            <w:r>
              <w:rPr>
                <w:sz w:val="20"/>
              </w:rPr>
              <w:t>能力。</w:t>
            </w:r>
          </w:p>
          <w:p>
            <w:pPr>
              <w:pStyle w:val="TableParagraph"/>
              <w:numPr>
                <w:ilvl w:val="0"/>
                <w:numId w:val="40"/>
              </w:numPr>
              <w:tabs>
                <w:tab w:pos="234" w:val="left" w:leader="none"/>
              </w:tabs>
              <w:spacing w:line="230" w:lineRule="auto" w:before="0" w:after="0"/>
              <w:ind w:left="31" w:right="216" w:firstLine="0"/>
              <w:jc w:val="left"/>
              <w:rPr>
                <w:sz w:val="20"/>
              </w:rPr>
            </w:pPr>
            <w:r>
              <w:rPr>
                <w:sz w:val="20"/>
              </w:rPr>
              <w:t>已完成，挖掘校内资源，请有心理咨询资质的老师参与负责日常学生心理信息员和心理宣传员的管理与指 导；聘请校外专家，聘请省公安厅心理专家蔡胡佳参老师和福州市局心理骨干卡比老师；三是与专业医院合 </w:t>
            </w:r>
            <w:r>
              <w:rPr>
                <w:spacing w:val="-4"/>
                <w:sz w:val="20"/>
              </w:rPr>
              <w:t>作，与福建省福州神经精神病防治院签署 《医校合作协</w:t>
            </w:r>
            <w:r>
              <w:rPr>
                <w:sz w:val="20"/>
              </w:rPr>
              <w:t>议》。</w:t>
            </w:r>
          </w:p>
          <w:p>
            <w:pPr>
              <w:pStyle w:val="TableParagraph"/>
              <w:numPr>
                <w:ilvl w:val="0"/>
                <w:numId w:val="40"/>
              </w:numPr>
              <w:tabs>
                <w:tab w:pos="234" w:val="left" w:leader="none"/>
              </w:tabs>
              <w:spacing w:line="228" w:lineRule="auto" w:before="0" w:after="0"/>
              <w:ind w:left="31" w:right="132" w:firstLine="0"/>
              <w:jc w:val="both"/>
              <w:rPr>
                <w:sz w:val="20"/>
              </w:rPr>
            </w:pPr>
            <w:r>
              <w:rPr>
                <w:sz w:val="20"/>
              </w:rPr>
              <w:t>正在推进，已完成《福建警察学院学生工作处心理健康教育中心职责》修订，《福建警察学院学生心理危机</w:t>
            </w:r>
            <w:r>
              <w:rPr>
                <w:spacing w:val="3"/>
                <w:w w:val="95"/>
                <w:sz w:val="20"/>
              </w:rPr>
              <w:t>干预办法》</w:t>
            </w:r>
            <w:r>
              <w:rPr>
                <w:color w:val="FF0000"/>
                <w:spacing w:val="3"/>
                <w:w w:val="95"/>
                <w:sz w:val="20"/>
              </w:rPr>
              <w:t>正在修订，7</w:t>
            </w:r>
            <w:r>
              <w:rPr>
                <w:color w:val="FF0000"/>
                <w:spacing w:val="5"/>
                <w:w w:val="95"/>
                <w:sz w:val="20"/>
              </w:rPr>
              <w:t>月</w:t>
            </w:r>
            <w:r>
              <w:rPr>
                <w:color w:val="FF0000"/>
                <w:w w:val="95"/>
                <w:sz w:val="20"/>
              </w:rPr>
              <w:t>24日，学院党委会研究讨论了</w:t>
            </w:r>
          </w:p>
          <w:p>
            <w:pPr>
              <w:pStyle w:val="TableParagraph"/>
              <w:spacing w:line="230" w:lineRule="auto"/>
              <w:ind w:left="31" w:right="204"/>
              <w:jc w:val="both"/>
              <w:rPr>
                <w:sz w:val="20"/>
              </w:rPr>
            </w:pPr>
            <w:r>
              <w:rPr>
                <w:color w:val="FF0000"/>
                <w:spacing w:val="-4"/>
                <w:sz w:val="20"/>
              </w:rPr>
              <w:t>《福建警察学院学生心理健康教育工作实施办法 》，将</w:t>
            </w:r>
            <w:r>
              <w:rPr>
                <w:color w:val="FF0000"/>
                <w:spacing w:val="3"/>
                <w:w w:val="95"/>
                <w:sz w:val="20"/>
              </w:rPr>
              <w:t>做进一步修改</w:t>
            </w:r>
            <w:r>
              <w:rPr>
                <w:w w:val="95"/>
                <w:sz w:val="20"/>
              </w:rPr>
              <w:t>；形成了心理信息员、大队辅导员、心理 委员“三员报告制度”和普查与观察相结合、防御与干</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1"/>
              <w:rPr>
                <w:rFonts w:ascii="楷体_GB2312"/>
                <w:sz w:val="20"/>
              </w:rPr>
            </w:pPr>
          </w:p>
          <w:p>
            <w:pPr>
              <w:pStyle w:val="TableParagraph"/>
              <w:numPr>
                <w:ilvl w:val="0"/>
                <w:numId w:val="41"/>
              </w:numPr>
              <w:tabs>
                <w:tab w:pos="186" w:val="left" w:leader="none"/>
              </w:tabs>
              <w:spacing w:line="232" w:lineRule="auto" w:before="1" w:after="0"/>
              <w:ind w:left="22" w:right="165" w:firstLine="0"/>
              <w:jc w:val="left"/>
              <w:rPr>
                <w:sz w:val="16"/>
              </w:rPr>
            </w:pPr>
            <w:r>
              <w:rPr>
                <w:spacing w:val="-4"/>
                <w:sz w:val="16"/>
              </w:rPr>
              <w:t>不是此次增</w:t>
            </w:r>
            <w:r>
              <w:rPr>
                <w:sz w:val="16"/>
              </w:rPr>
              <w:t>补</w:t>
            </w:r>
          </w:p>
          <w:p>
            <w:pPr>
              <w:pStyle w:val="TableParagraph"/>
              <w:numPr>
                <w:ilvl w:val="0"/>
                <w:numId w:val="41"/>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41"/>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41"/>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41"/>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7"/>
              </w:rPr>
            </w:pPr>
          </w:p>
          <w:p>
            <w:pPr>
              <w:pStyle w:val="TableParagraph"/>
              <w:numPr>
                <w:ilvl w:val="0"/>
                <w:numId w:val="42"/>
              </w:numPr>
              <w:tabs>
                <w:tab w:pos="234" w:val="left" w:leader="none"/>
              </w:tabs>
              <w:spacing w:line="251" w:lineRule="exact" w:before="0" w:after="0"/>
              <w:ind w:left="233" w:right="0" w:hanging="203"/>
              <w:jc w:val="left"/>
              <w:rPr>
                <w:sz w:val="20"/>
              </w:rPr>
            </w:pPr>
            <w:r>
              <w:rPr>
                <w:sz w:val="20"/>
              </w:rPr>
              <w:t>民生</w:t>
            </w:r>
          </w:p>
          <w:p>
            <w:pPr>
              <w:pStyle w:val="TableParagraph"/>
              <w:numPr>
                <w:ilvl w:val="0"/>
                <w:numId w:val="42"/>
              </w:numPr>
              <w:tabs>
                <w:tab w:pos="234" w:val="left" w:leader="none"/>
              </w:tabs>
              <w:spacing w:line="245" w:lineRule="exact" w:before="0" w:after="0"/>
              <w:ind w:left="233" w:right="0" w:hanging="203"/>
              <w:jc w:val="left"/>
              <w:rPr>
                <w:sz w:val="20"/>
              </w:rPr>
            </w:pPr>
            <w:r>
              <w:rPr>
                <w:w w:val="95"/>
                <w:sz w:val="20"/>
              </w:rPr>
              <w:t>能改的</w:t>
            </w:r>
          </w:p>
          <w:p>
            <w:pPr>
              <w:pStyle w:val="TableParagraph"/>
              <w:numPr>
                <w:ilvl w:val="0"/>
                <w:numId w:val="42"/>
              </w:numPr>
              <w:tabs>
                <w:tab w:pos="234" w:val="left" w:leader="none"/>
              </w:tabs>
              <w:spacing w:line="230" w:lineRule="auto" w:before="2" w:after="0"/>
              <w:ind w:left="31" w:right="84" w:firstLine="0"/>
              <w:jc w:val="both"/>
              <w:rPr>
                <w:sz w:val="20"/>
              </w:rPr>
            </w:pPr>
            <w:r>
              <w:rPr>
                <w:spacing w:val="-5"/>
                <w:sz w:val="20"/>
              </w:rPr>
              <w:t>本次主</w:t>
            </w:r>
            <w:r>
              <w:rPr>
                <w:spacing w:val="-4"/>
                <w:sz w:val="20"/>
              </w:rPr>
              <w:t>题教育查</w:t>
            </w:r>
            <w:r>
              <w:rPr>
                <w:sz w:val="20"/>
              </w:rPr>
              <w:t>摆的</w:t>
            </w:r>
          </w:p>
        </w:tc>
      </w:tr>
    </w:tbl>
    <w:p>
      <w:pPr>
        <w:spacing w:after="0" w:line="230" w:lineRule="auto"/>
        <w:jc w:val="both"/>
        <w:rPr>
          <w:sz w:val="20"/>
        </w:rPr>
        <w:sectPr>
          <w:pgSz w:w="16840" w:h="11910" w:orient="landscape"/>
          <w:pgMar w:top="900" w:bottom="280" w:left="900" w:right="9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9"/>
        <w:gridCol w:w="763"/>
        <w:gridCol w:w="2412"/>
        <w:gridCol w:w="1932"/>
        <w:gridCol w:w="490"/>
        <w:gridCol w:w="699"/>
        <w:gridCol w:w="754"/>
        <w:gridCol w:w="5117"/>
        <w:gridCol w:w="1171"/>
        <w:gridCol w:w="933"/>
      </w:tblGrid>
      <w:tr>
        <w:trPr>
          <w:trHeight w:val="515" w:hRule="atLeast"/>
        </w:trPr>
        <w:tc>
          <w:tcPr>
            <w:tcW w:w="509" w:type="dxa"/>
          </w:tcPr>
          <w:p>
            <w:pPr>
              <w:pStyle w:val="TableParagraph"/>
              <w:spacing w:before="6"/>
              <w:rPr>
                <w:rFonts w:ascii="楷体_GB2312"/>
                <w:sz w:val="12"/>
              </w:rPr>
            </w:pPr>
          </w:p>
          <w:p>
            <w:pPr>
              <w:pStyle w:val="TableParagraph"/>
              <w:ind w:left="63" w:right="50"/>
              <w:jc w:val="center"/>
              <w:rPr>
                <w:rFonts w:ascii="黑体" w:eastAsia="黑体" w:hint="eastAsia"/>
                <w:sz w:val="17"/>
              </w:rPr>
            </w:pPr>
            <w:r>
              <w:rPr>
                <w:rFonts w:ascii="黑体" w:eastAsia="黑体" w:hint="eastAsia"/>
                <w:sz w:val="17"/>
              </w:rPr>
              <w:t>序号</w:t>
            </w:r>
          </w:p>
        </w:tc>
        <w:tc>
          <w:tcPr>
            <w:tcW w:w="763" w:type="dxa"/>
          </w:tcPr>
          <w:p>
            <w:pPr>
              <w:pStyle w:val="TableParagraph"/>
              <w:spacing w:before="6"/>
              <w:rPr>
                <w:rFonts w:ascii="楷体_GB2312"/>
                <w:sz w:val="12"/>
              </w:rPr>
            </w:pPr>
          </w:p>
          <w:p>
            <w:pPr>
              <w:pStyle w:val="TableParagraph"/>
              <w:ind w:left="205"/>
              <w:rPr>
                <w:rFonts w:ascii="黑体" w:eastAsia="黑体" w:hint="eastAsia"/>
                <w:sz w:val="17"/>
              </w:rPr>
            </w:pPr>
            <w:r>
              <w:rPr>
                <w:rFonts w:ascii="黑体" w:eastAsia="黑体" w:hint="eastAsia"/>
                <w:sz w:val="17"/>
              </w:rPr>
              <w:t>问题</w:t>
            </w:r>
          </w:p>
        </w:tc>
        <w:tc>
          <w:tcPr>
            <w:tcW w:w="2412" w:type="dxa"/>
          </w:tcPr>
          <w:p>
            <w:pPr>
              <w:pStyle w:val="TableParagraph"/>
              <w:spacing w:before="6"/>
              <w:rPr>
                <w:rFonts w:ascii="楷体_GB2312"/>
                <w:sz w:val="12"/>
              </w:rPr>
            </w:pPr>
          </w:p>
          <w:p>
            <w:pPr>
              <w:pStyle w:val="TableParagraph"/>
              <w:ind w:left="844" w:right="833"/>
              <w:jc w:val="center"/>
              <w:rPr>
                <w:rFonts w:ascii="黑体" w:eastAsia="黑体" w:hint="eastAsia"/>
                <w:sz w:val="17"/>
              </w:rPr>
            </w:pPr>
            <w:r>
              <w:rPr>
                <w:rFonts w:ascii="黑体" w:eastAsia="黑体" w:hint="eastAsia"/>
                <w:sz w:val="17"/>
              </w:rPr>
              <w:t>整改措施</w:t>
            </w:r>
          </w:p>
        </w:tc>
        <w:tc>
          <w:tcPr>
            <w:tcW w:w="1932" w:type="dxa"/>
          </w:tcPr>
          <w:p>
            <w:pPr>
              <w:pStyle w:val="TableParagraph"/>
              <w:spacing w:before="6"/>
              <w:rPr>
                <w:rFonts w:ascii="楷体_GB2312"/>
                <w:sz w:val="12"/>
              </w:rPr>
            </w:pPr>
          </w:p>
          <w:p>
            <w:pPr>
              <w:pStyle w:val="TableParagraph"/>
              <w:ind w:left="613"/>
              <w:rPr>
                <w:rFonts w:ascii="黑体" w:eastAsia="黑体" w:hint="eastAsia"/>
                <w:sz w:val="17"/>
              </w:rPr>
            </w:pPr>
            <w:r>
              <w:rPr>
                <w:rFonts w:ascii="黑体" w:eastAsia="黑体" w:hint="eastAsia"/>
                <w:sz w:val="17"/>
              </w:rPr>
              <w:t>整改目标</w:t>
            </w:r>
          </w:p>
        </w:tc>
        <w:tc>
          <w:tcPr>
            <w:tcW w:w="490" w:type="dxa"/>
          </w:tcPr>
          <w:p>
            <w:pPr>
              <w:pStyle w:val="TableParagraph"/>
              <w:spacing w:line="235" w:lineRule="auto" w:before="57"/>
              <w:ind w:left="69" w:right="54"/>
              <w:rPr>
                <w:rFonts w:ascii="黑体" w:eastAsia="黑体" w:hint="eastAsia"/>
                <w:sz w:val="17"/>
              </w:rPr>
            </w:pPr>
            <w:r>
              <w:rPr>
                <w:rFonts w:ascii="黑体" w:eastAsia="黑体" w:hint="eastAsia"/>
                <w:sz w:val="17"/>
              </w:rPr>
              <w:t>整改时限</w:t>
            </w:r>
          </w:p>
        </w:tc>
        <w:tc>
          <w:tcPr>
            <w:tcW w:w="699" w:type="dxa"/>
          </w:tcPr>
          <w:p>
            <w:pPr>
              <w:pStyle w:val="TableParagraph"/>
              <w:spacing w:line="235" w:lineRule="auto" w:before="57"/>
              <w:ind w:left="174" w:right="71" w:hanging="89"/>
              <w:rPr>
                <w:rFonts w:ascii="黑体" w:eastAsia="黑体" w:hint="eastAsia"/>
                <w:sz w:val="17"/>
              </w:rPr>
            </w:pPr>
            <w:r>
              <w:rPr>
                <w:rFonts w:ascii="黑体" w:eastAsia="黑体" w:hint="eastAsia"/>
                <w:sz w:val="17"/>
              </w:rPr>
              <w:t>牵头负责人</w:t>
            </w:r>
          </w:p>
        </w:tc>
        <w:tc>
          <w:tcPr>
            <w:tcW w:w="754" w:type="dxa"/>
          </w:tcPr>
          <w:p>
            <w:pPr>
              <w:pStyle w:val="TableParagraph"/>
              <w:spacing w:line="235" w:lineRule="auto" w:before="57"/>
              <w:ind w:left="111" w:right="100"/>
              <w:rPr>
                <w:rFonts w:ascii="黑体" w:eastAsia="黑体" w:hint="eastAsia"/>
                <w:sz w:val="17"/>
              </w:rPr>
            </w:pPr>
            <w:r>
              <w:rPr>
                <w:rFonts w:ascii="黑体" w:eastAsia="黑体" w:hint="eastAsia"/>
                <w:sz w:val="17"/>
              </w:rPr>
              <w:t>牵头责任单位</w:t>
            </w:r>
          </w:p>
        </w:tc>
        <w:tc>
          <w:tcPr>
            <w:tcW w:w="5117" w:type="dxa"/>
          </w:tcPr>
          <w:p>
            <w:pPr>
              <w:pStyle w:val="TableParagraph"/>
              <w:spacing w:before="6"/>
              <w:rPr>
                <w:rFonts w:ascii="楷体_GB2312"/>
                <w:sz w:val="12"/>
              </w:rPr>
            </w:pPr>
          </w:p>
          <w:p>
            <w:pPr>
              <w:pStyle w:val="TableParagraph"/>
              <w:ind w:left="2194" w:right="2188"/>
              <w:jc w:val="center"/>
              <w:rPr>
                <w:rFonts w:ascii="黑体" w:eastAsia="黑体" w:hint="eastAsia"/>
                <w:sz w:val="17"/>
              </w:rPr>
            </w:pPr>
            <w:r>
              <w:rPr>
                <w:rFonts w:ascii="黑体" w:eastAsia="黑体" w:hint="eastAsia"/>
                <w:sz w:val="17"/>
              </w:rPr>
              <w:t>整改进度</w:t>
            </w:r>
          </w:p>
        </w:tc>
        <w:tc>
          <w:tcPr>
            <w:tcW w:w="1171" w:type="dxa"/>
          </w:tcPr>
          <w:p>
            <w:pPr>
              <w:pStyle w:val="TableParagraph"/>
              <w:spacing w:before="6"/>
              <w:rPr>
                <w:rFonts w:ascii="楷体_GB2312"/>
                <w:sz w:val="12"/>
              </w:rPr>
            </w:pPr>
          </w:p>
          <w:p>
            <w:pPr>
              <w:pStyle w:val="TableParagraph"/>
              <w:ind w:left="393" w:right="383"/>
              <w:jc w:val="center"/>
              <w:rPr>
                <w:rFonts w:ascii="黑体" w:eastAsia="黑体" w:hint="eastAsia"/>
                <w:sz w:val="17"/>
              </w:rPr>
            </w:pPr>
            <w:r>
              <w:rPr>
                <w:rFonts w:ascii="黑体" w:eastAsia="黑体" w:hint="eastAsia"/>
                <w:sz w:val="17"/>
              </w:rPr>
              <w:t>备注</w:t>
            </w:r>
          </w:p>
        </w:tc>
        <w:tc>
          <w:tcPr>
            <w:tcW w:w="933" w:type="dxa"/>
          </w:tcPr>
          <w:p>
            <w:pPr>
              <w:pStyle w:val="TableParagraph"/>
              <w:spacing w:before="6"/>
              <w:rPr>
                <w:rFonts w:ascii="楷体_GB2312"/>
                <w:sz w:val="12"/>
              </w:rPr>
            </w:pPr>
          </w:p>
          <w:p>
            <w:pPr>
              <w:pStyle w:val="TableParagraph"/>
              <w:ind w:left="291"/>
              <w:rPr>
                <w:rFonts w:ascii="黑体" w:eastAsia="黑体" w:hint="eastAsia"/>
                <w:sz w:val="17"/>
              </w:rPr>
            </w:pPr>
            <w:r>
              <w:rPr>
                <w:rFonts w:ascii="黑体" w:eastAsia="黑体" w:hint="eastAsia"/>
                <w:sz w:val="17"/>
              </w:rPr>
              <w:t>分类</w:t>
            </w:r>
          </w:p>
        </w:tc>
      </w:tr>
      <w:tr>
        <w:trPr>
          <w:trHeight w:val="4496"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63" w:right="42"/>
              <w:jc w:val="center"/>
              <w:rPr>
                <w:sz w:val="20"/>
              </w:rPr>
            </w:pPr>
            <w:r>
              <w:rPr>
                <w:sz w:val="20"/>
              </w:rPr>
              <w:t>15</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ind w:left="33" w:right="20"/>
              <w:jc w:val="both"/>
              <w:rPr>
                <w:sz w:val="20"/>
              </w:rPr>
            </w:pPr>
            <w:r>
              <w:rPr>
                <w:sz w:val="20"/>
              </w:rPr>
              <w:t>学生资助育人作用发挥不够</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8"/>
              <w:rPr>
                <w:rFonts w:ascii="楷体_GB2312"/>
                <w:sz w:val="29"/>
              </w:rPr>
            </w:pPr>
          </w:p>
          <w:p>
            <w:pPr>
              <w:pStyle w:val="TableParagraph"/>
              <w:numPr>
                <w:ilvl w:val="0"/>
                <w:numId w:val="43"/>
              </w:numPr>
              <w:tabs>
                <w:tab w:pos="247" w:val="left" w:leader="none"/>
              </w:tabs>
              <w:spacing w:line="230" w:lineRule="auto" w:before="0" w:after="0"/>
              <w:ind w:left="33" w:right="44" w:firstLine="0"/>
              <w:jc w:val="left"/>
              <w:rPr>
                <w:sz w:val="20"/>
              </w:rPr>
            </w:pPr>
            <w:r>
              <w:rPr>
                <w:spacing w:val="10"/>
                <w:w w:val="95"/>
                <w:sz w:val="20"/>
              </w:rPr>
              <w:t>加强学生资助工作队伍</w:t>
            </w:r>
            <w:r>
              <w:rPr>
                <w:spacing w:val="2"/>
                <w:sz w:val="20"/>
              </w:rPr>
              <w:t>建设。</w:t>
            </w:r>
          </w:p>
          <w:p>
            <w:pPr>
              <w:pStyle w:val="TableParagraph"/>
              <w:numPr>
                <w:ilvl w:val="0"/>
                <w:numId w:val="43"/>
              </w:numPr>
              <w:tabs>
                <w:tab w:pos="271" w:val="left" w:leader="none"/>
              </w:tabs>
              <w:spacing w:line="228" w:lineRule="auto" w:before="0" w:after="0"/>
              <w:ind w:left="33" w:right="44" w:firstLine="0"/>
              <w:jc w:val="left"/>
              <w:rPr>
                <w:sz w:val="20"/>
              </w:rPr>
            </w:pPr>
            <w:r>
              <w:rPr>
                <w:spacing w:val="30"/>
                <w:w w:val="95"/>
                <w:sz w:val="20"/>
              </w:rPr>
              <w:t>提高勤工助学资金占</w:t>
            </w:r>
            <w:r>
              <w:rPr>
                <w:spacing w:val="1"/>
                <w:sz w:val="20"/>
              </w:rPr>
              <w:t>比，加大奖励力度。</w:t>
            </w:r>
          </w:p>
          <w:p>
            <w:pPr>
              <w:pStyle w:val="TableParagraph"/>
              <w:numPr>
                <w:ilvl w:val="0"/>
                <w:numId w:val="43"/>
              </w:numPr>
              <w:tabs>
                <w:tab w:pos="247" w:val="left" w:leader="none"/>
              </w:tabs>
              <w:spacing w:line="228" w:lineRule="auto" w:before="1" w:after="0"/>
              <w:ind w:left="33" w:right="44" w:firstLine="0"/>
              <w:jc w:val="left"/>
              <w:rPr>
                <w:sz w:val="20"/>
              </w:rPr>
            </w:pPr>
            <w:r>
              <w:rPr>
                <w:spacing w:val="10"/>
                <w:w w:val="95"/>
                <w:sz w:val="20"/>
              </w:rPr>
              <w:t>加强勤工助学岗位监督管理和受助人的励志教育</w:t>
            </w:r>
          </w:p>
          <w:p>
            <w:pPr>
              <w:pStyle w:val="TableParagraph"/>
              <w:spacing w:line="249" w:lineRule="exact"/>
              <w:ind w:left="33"/>
              <w:rPr>
                <w:sz w:val="20"/>
              </w:rPr>
            </w:pPr>
            <w:r>
              <w:rPr>
                <w:w w:val="99"/>
                <w:sz w:val="20"/>
              </w:rPr>
              <w:t>。</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7"/>
              </w:rPr>
            </w:pPr>
          </w:p>
          <w:p>
            <w:pPr>
              <w:pStyle w:val="TableParagraph"/>
              <w:spacing w:line="228" w:lineRule="auto"/>
              <w:ind w:left="33" w:right="38"/>
              <w:rPr>
                <w:sz w:val="20"/>
              </w:rPr>
            </w:pPr>
            <w:r>
              <w:rPr>
                <w:w w:val="95"/>
                <w:sz w:val="20"/>
              </w:rPr>
              <w:t>提升资助育人工作水</w:t>
            </w:r>
            <w:r>
              <w:rPr>
                <w:sz w:val="20"/>
              </w:rPr>
              <w:t>平</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8月底前取得阶段性成效，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8"/>
              </w:rPr>
            </w:pPr>
          </w:p>
          <w:p>
            <w:pPr>
              <w:pStyle w:val="TableParagraph"/>
              <w:spacing w:line="228" w:lineRule="auto"/>
              <w:ind w:left="32" w:right="51"/>
              <w:jc w:val="both"/>
              <w:rPr>
                <w:sz w:val="20"/>
              </w:rPr>
            </w:pPr>
            <w:r>
              <w:rPr>
                <w:sz w:val="20"/>
              </w:rPr>
              <w:t>杨建树院党委委员</w:t>
            </w:r>
          </w:p>
          <w:p>
            <w:pPr>
              <w:pStyle w:val="TableParagraph"/>
              <w:spacing w:line="228" w:lineRule="auto" w:before="2"/>
              <w:ind w:left="32" w:right="49"/>
              <w:rPr>
                <w:sz w:val="20"/>
              </w:rPr>
            </w:pPr>
            <w:r>
              <w:rPr>
                <w:sz w:val="20"/>
              </w:rPr>
              <w:t>、副院长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7"/>
              </w:rPr>
            </w:pPr>
          </w:p>
          <w:p>
            <w:pPr>
              <w:pStyle w:val="TableParagraph"/>
              <w:spacing w:line="228" w:lineRule="auto"/>
              <w:ind w:left="176" w:right="63" w:hanging="101"/>
              <w:rPr>
                <w:sz w:val="20"/>
              </w:rPr>
            </w:pPr>
            <w:r>
              <w:rPr>
                <w:sz w:val="20"/>
              </w:rPr>
              <w:t>学生工作处</w:t>
            </w:r>
          </w:p>
        </w:tc>
        <w:tc>
          <w:tcPr>
            <w:tcW w:w="5117" w:type="dxa"/>
          </w:tcPr>
          <w:p>
            <w:pPr>
              <w:pStyle w:val="TableParagraph"/>
              <w:rPr>
                <w:rFonts w:ascii="楷体_GB2312"/>
                <w:sz w:val="20"/>
              </w:rPr>
            </w:pPr>
          </w:p>
          <w:p>
            <w:pPr>
              <w:pStyle w:val="TableParagraph"/>
              <w:spacing w:before="2"/>
              <w:rPr>
                <w:rFonts w:ascii="楷体_GB2312"/>
                <w:sz w:val="22"/>
              </w:rPr>
            </w:pPr>
          </w:p>
          <w:p>
            <w:pPr>
              <w:pStyle w:val="TableParagraph"/>
              <w:numPr>
                <w:ilvl w:val="0"/>
                <w:numId w:val="44"/>
              </w:numPr>
              <w:tabs>
                <w:tab w:pos="288" w:val="left" w:leader="none"/>
              </w:tabs>
              <w:spacing w:line="228" w:lineRule="auto" w:before="0" w:after="0"/>
              <w:ind w:left="31" w:right="185" w:firstLine="0"/>
              <w:jc w:val="both"/>
              <w:rPr>
                <w:sz w:val="20"/>
              </w:rPr>
            </w:pPr>
            <w:r>
              <w:rPr>
                <w:sz w:val="20"/>
              </w:rPr>
              <w:t>已完成，已召开了学生资助工作座谈会，征集资助</w:t>
            </w:r>
            <w:r>
              <w:rPr>
                <w:spacing w:val="1"/>
                <w:sz w:val="20"/>
              </w:rPr>
              <w:t>队伍培训意见；赴福建师范大学调研学习相关经验，已</w:t>
            </w:r>
            <w:r>
              <w:rPr>
                <w:spacing w:val="-2"/>
                <w:sz w:val="20"/>
              </w:rPr>
              <w:t>形成资助队伍建设与精准资助工作调研报告 。</w:t>
            </w:r>
          </w:p>
          <w:p>
            <w:pPr>
              <w:pStyle w:val="TableParagraph"/>
              <w:numPr>
                <w:ilvl w:val="0"/>
                <w:numId w:val="44"/>
              </w:numPr>
              <w:tabs>
                <w:tab w:pos="234" w:val="left" w:leader="none"/>
              </w:tabs>
              <w:spacing w:line="228" w:lineRule="auto" w:before="2" w:after="0"/>
              <w:ind w:left="31" w:right="103" w:firstLine="0"/>
              <w:jc w:val="left"/>
              <w:rPr>
                <w:sz w:val="20"/>
              </w:rPr>
            </w:pPr>
            <w:r>
              <w:rPr>
                <w:sz w:val="20"/>
              </w:rPr>
              <w:t>正在推进，已完成学生资助专项资金提取与使用情况</w:t>
            </w:r>
            <w:r>
              <w:rPr>
                <w:spacing w:val="-3"/>
                <w:sz w:val="20"/>
              </w:rPr>
              <w:t>调研，并与财务处就提高勤工助学资金占比 、扩大奖学</w:t>
            </w:r>
            <w:r>
              <w:rPr>
                <w:sz w:val="20"/>
              </w:rPr>
              <w:t>范围、明确其他资助资金的使用达成一致，针对资助资</w:t>
            </w:r>
            <w:r>
              <w:rPr>
                <w:spacing w:val="3"/>
                <w:sz w:val="20"/>
              </w:rPr>
              <w:t>金配比的调整已形成上会材料，《</w:t>
            </w:r>
            <w:r>
              <w:rPr>
                <w:color w:val="FF0000"/>
                <w:sz w:val="20"/>
              </w:rPr>
              <w:t>福建警察学院学生临时困难救助暂行办法》正在修订，新修订的《福建警察</w:t>
            </w:r>
            <w:r>
              <w:rPr>
                <w:color w:val="FF0000"/>
                <w:spacing w:val="-4"/>
                <w:sz w:val="20"/>
              </w:rPr>
              <w:t>学院家庭经济困难学生认定工作实施办法 》已于</w:t>
            </w:r>
            <w:r>
              <w:rPr>
                <w:color w:val="FF0000"/>
                <w:sz w:val="20"/>
              </w:rPr>
              <w:t>7</w:t>
            </w:r>
            <w:r>
              <w:rPr>
                <w:color w:val="FF0000"/>
                <w:spacing w:val="5"/>
                <w:sz w:val="20"/>
              </w:rPr>
              <w:t>月</w:t>
            </w:r>
            <w:r>
              <w:rPr>
                <w:color w:val="FF0000"/>
                <w:sz w:val="20"/>
              </w:rPr>
              <w:t>24日</w:t>
            </w:r>
            <w:r>
              <w:rPr>
                <w:color w:val="FF0000"/>
                <w:spacing w:val="2"/>
                <w:sz w:val="20"/>
              </w:rPr>
              <w:t>经学院党委会研究通过。</w:t>
            </w:r>
          </w:p>
          <w:p>
            <w:pPr>
              <w:pStyle w:val="TableParagraph"/>
              <w:numPr>
                <w:ilvl w:val="0"/>
                <w:numId w:val="44"/>
              </w:numPr>
              <w:tabs>
                <w:tab w:pos="234" w:val="left" w:leader="none"/>
              </w:tabs>
              <w:spacing w:line="228" w:lineRule="auto" w:before="7" w:after="0"/>
              <w:ind w:left="31" w:right="227" w:firstLine="0"/>
              <w:jc w:val="both"/>
              <w:rPr>
                <w:sz w:val="20"/>
              </w:rPr>
            </w:pPr>
            <w:r>
              <w:rPr>
                <w:sz w:val="20"/>
              </w:rPr>
              <w:t>已完成，已在学生资助工作座谈会上就勤工助学的岗位申请、审核以及用工过程中的岗位监督等问题征求学</w:t>
            </w:r>
            <w:r>
              <w:rPr>
                <w:spacing w:val="-1"/>
                <w:w w:val="95"/>
                <w:sz w:val="20"/>
              </w:rPr>
              <w:t>生意见，针对勤工助学岗位的监管，已形成岗位考核办 </w:t>
            </w:r>
            <w:r>
              <w:rPr>
                <w:spacing w:val="1"/>
                <w:sz w:val="20"/>
              </w:rPr>
              <w:t>法。</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5"/>
              <w:rPr>
                <w:rFonts w:ascii="楷体_GB2312"/>
                <w:sz w:val="20"/>
              </w:rPr>
            </w:pPr>
          </w:p>
          <w:p>
            <w:pPr>
              <w:pStyle w:val="TableParagraph"/>
              <w:numPr>
                <w:ilvl w:val="0"/>
                <w:numId w:val="45"/>
              </w:numPr>
              <w:tabs>
                <w:tab w:pos="186" w:val="left" w:leader="none"/>
              </w:tabs>
              <w:spacing w:line="230" w:lineRule="auto" w:before="1" w:after="0"/>
              <w:ind w:left="22" w:right="165" w:firstLine="0"/>
              <w:jc w:val="left"/>
              <w:rPr>
                <w:sz w:val="16"/>
              </w:rPr>
            </w:pPr>
            <w:r>
              <w:rPr>
                <w:spacing w:val="-4"/>
                <w:sz w:val="16"/>
              </w:rPr>
              <w:t>不是此次增</w:t>
            </w:r>
            <w:r>
              <w:rPr>
                <w:sz w:val="16"/>
              </w:rPr>
              <w:t>补</w:t>
            </w:r>
          </w:p>
          <w:p>
            <w:pPr>
              <w:pStyle w:val="TableParagraph"/>
              <w:numPr>
                <w:ilvl w:val="0"/>
                <w:numId w:val="45"/>
              </w:numPr>
              <w:tabs>
                <w:tab w:pos="186" w:val="left" w:leader="none"/>
              </w:tabs>
              <w:spacing w:line="230" w:lineRule="auto" w:before="2" w:after="0"/>
              <w:ind w:left="22" w:right="155" w:firstLine="0"/>
              <w:jc w:val="left"/>
              <w:rPr>
                <w:sz w:val="16"/>
              </w:rPr>
            </w:pPr>
            <w:r>
              <w:rPr>
                <w:spacing w:val="-3"/>
                <w:sz w:val="16"/>
              </w:rPr>
              <w:t>不纳入“专</w:t>
            </w:r>
            <w:r>
              <w:rPr>
                <w:spacing w:val="1"/>
                <w:sz w:val="16"/>
              </w:rPr>
              <w:t>项整治”</w:t>
            </w:r>
          </w:p>
          <w:p>
            <w:pPr>
              <w:pStyle w:val="TableParagraph"/>
              <w:numPr>
                <w:ilvl w:val="0"/>
                <w:numId w:val="45"/>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45"/>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45"/>
              </w:numPr>
              <w:tabs>
                <w:tab w:pos="186" w:val="left" w:leader="none"/>
              </w:tabs>
              <w:spacing w:line="230" w:lineRule="auto" w:before="2"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8"/>
              </w:rPr>
            </w:pPr>
          </w:p>
          <w:p>
            <w:pPr>
              <w:pStyle w:val="TableParagraph"/>
              <w:numPr>
                <w:ilvl w:val="0"/>
                <w:numId w:val="46"/>
              </w:numPr>
              <w:tabs>
                <w:tab w:pos="234" w:val="left" w:leader="none"/>
              </w:tabs>
              <w:spacing w:line="249" w:lineRule="exact" w:before="0" w:after="0"/>
              <w:ind w:left="233" w:right="0" w:hanging="203"/>
              <w:jc w:val="left"/>
              <w:rPr>
                <w:sz w:val="20"/>
              </w:rPr>
            </w:pPr>
            <w:r>
              <w:rPr>
                <w:sz w:val="20"/>
              </w:rPr>
              <w:t>民生</w:t>
            </w:r>
          </w:p>
          <w:p>
            <w:pPr>
              <w:pStyle w:val="TableParagraph"/>
              <w:numPr>
                <w:ilvl w:val="0"/>
                <w:numId w:val="46"/>
              </w:numPr>
              <w:tabs>
                <w:tab w:pos="234" w:val="left" w:leader="none"/>
              </w:tabs>
              <w:spacing w:line="243" w:lineRule="exact" w:before="0" w:after="0"/>
              <w:ind w:left="233" w:right="0" w:hanging="203"/>
              <w:jc w:val="left"/>
              <w:rPr>
                <w:sz w:val="20"/>
              </w:rPr>
            </w:pPr>
            <w:r>
              <w:rPr>
                <w:w w:val="95"/>
                <w:sz w:val="20"/>
              </w:rPr>
              <w:t>能改的</w:t>
            </w:r>
          </w:p>
          <w:p>
            <w:pPr>
              <w:pStyle w:val="TableParagraph"/>
              <w:numPr>
                <w:ilvl w:val="0"/>
                <w:numId w:val="46"/>
              </w:numPr>
              <w:tabs>
                <w:tab w:pos="234" w:val="left" w:leader="none"/>
              </w:tabs>
              <w:spacing w:line="230" w:lineRule="auto" w:before="2" w:after="0"/>
              <w:ind w:left="31" w:right="84" w:firstLine="0"/>
              <w:jc w:val="both"/>
              <w:rPr>
                <w:sz w:val="20"/>
              </w:rPr>
            </w:pPr>
            <w:r>
              <w:rPr>
                <w:spacing w:val="-5"/>
                <w:sz w:val="20"/>
              </w:rPr>
              <w:t>本次主</w:t>
            </w:r>
            <w:r>
              <w:rPr>
                <w:spacing w:val="-4"/>
                <w:sz w:val="20"/>
              </w:rPr>
              <w:t>题教育查</w:t>
            </w:r>
            <w:r>
              <w:rPr>
                <w:sz w:val="20"/>
              </w:rPr>
              <w:t>摆的</w:t>
            </w:r>
          </w:p>
        </w:tc>
      </w:tr>
      <w:tr>
        <w:trPr>
          <w:trHeight w:val="4497"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63" w:right="42"/>
              <w:jc w:val="center"/>
              <w:rPr>
                <w:sz w:val="20"/>
              </w:rPr>
            </w:pPr>
            <w:r>
              <w:rPr>
                <w:sz w:val="20"/>
              </w:rPr>
              <w:t>16</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6"/>
              <w:rPr>
                <w:rFonts w:ascii="楷体_GB2312"/>
                <w:sz w:val="29"/>
              </w:rPr>
            </w:pPr>
          </w:p>
          <w:p>
            <w:pPr>
              <w:pStyle w:val="TableParagraph"/>
              <w:spacing w:line="230" w:lineRule="auto"/>
              <w:ind w:left="33" w:right="20"/>
              <w:jc w:val="both"/>
              <w:rPr>
                <w:sz w:val="20"/>
              </w:rPr>
            </w:pPr>
            <w:r>
              <w:rPr>
                <w:sz w:val="20"/>
              </w:rPr>
              <w:t>一站式学生社区综合管理模式建设不够完善</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6"/>
              <w:rPr>
                <w:rFonts w:ascii="楷体_GB2312"/>
                <w:sz w:val="29"/>
              </w:rPr>
            </w:pPr>
          </w:p>
          <w:p>
            <w:pPr>
              <w:pStyle w:val="TableParagraph"/>
              <w:numPr>
                <w:ilvl w:val="0"/>
                <w:numId w:val="47"/>
              </w:numPr>
              <w:tabs>
                <w:tab w:pos="247" w:val="left" w:leader="none"/>
              </w:tabs>
              <w:spacing w:line="230" w:lineRule="auto" w:before="0" w:after="0"/>
              <w:ind w:left="33" w:right="44" w:firstLine="0"/>
              <w:jc w:val="both"/>
              <w:rPr>
                <w:sz w:val="20"/>
              </w:rPr>
            </w:pPr>
            <w:r>
              <w:rPr>
                <w:spacing w:val="10"/>
                <w:w w:val="95"/>
                <w:sz w:val="20"/>
              </w:rPr>
              <w:t>进一步完善一站式学生社区综合管理模式建设方</w:t>
            </w:r>
            <w:r>
              <w:rPr>
                <w:spacing w:val="1"/>
                <w:sz w:val="20"/>
              </w:rPr>
              <w:t>案。</w:t>
            </w:r>
          </w:p>
          <w:p>
            <w:pPr>
              <w:pStyle w:val="TableParagraph"/>
              <w:numPr>
                <w:ilvl w:val="0"/>
                <w:numId w:val="47"/>
              </w:numPr>
              <w:tabs>
                <w:tab w:pos="247" w:val="left" w:leader="none"/>
              </w:tabs>
              <w:spacing w:line="230" w:lineRule="auto" w:before="0" w:after="0"/>
              <w:ind w:left="33" w:right="44" w:firstLine="0"/>
              <w:jc w:val="left"/>
              <w:rPr>
                <w:sz w:val="20"/>
              </w:rPr>
            </w:pPr>
            <w:r>
              <w:rPr>
                <w:spacing w:val="10"/>
                <w:w w:val="95"/>
                <w:sz w:val="20"/>
              </w:rPr>
              <w:t>深化校领导与学生面对</w:t>
            </w:r>
            <w:r>
              <w:rPr>
                <w:spacing w:val="2"/>
                <w:sz w:val="20"/>
              </w:rPr>
              <w:t>面机制。</w:t>
            </w:r>
          </w:p>
          <w:p>
            <w:pPr>
              <w:pStyle w:val="TableParagraph"/>
              <w:numPr>
                <w:ilvl w:val="0"/>
                <w:numId w:val="47"/>
              </w:numPr>
              <w:tabs>
                <w:tab w:pos="247" w:val="left" w:leader="none"/>
              </w:tabs>
              <w:spacing w:line="230" w:lineRule="auto" w:before="0" w:after="0"/>
              <w:ind w:left="33" w:right="44" w:firstLine="0"/>
              <w:jc w:val="left"/>
              <w:rPr>
                <w:sz w:val="20"/>
              </w:rPr>
            </w:pPr>
            <w:r>
              <w:rPr>
                <w:spacing w:val="10"/>
                <w:w w:val="95"/>
                <w:sz w:val="20"/>
              </w:rPr>
              <w:t>进一步开辟一站式学生</w:t>
            </w:r>
            <w:r>
              <w:rPr>
                <w:spacing w:val="2"/>
                <w:sz w:val="20"/>
              </w:rPr>
              <w:t>社区综合管理物理空间。</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30" w:lineRule="auto"/>
              <w:ind w:left="33" w:right="38"/>
              <w:jc w:val="both"/>
              <w:rPr>
                <w:sz w:val="20"/>
              </w:rPr>
            </w:pPr>
            <w:r>
              <w:rPr>
                <w:w w:val="95"/>
                <w:sz w:val="20"/>
              </w:rPr>
              <w:t>提升一站式学生社区综合管理模式的育人</w:t>
            </w:r>
            <w:r>
              <w:rPr>
                <w:sz w:val="20"/>
              </w:rPr>
              <w:t>实效</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7月底前取得阶段性成效，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7"/>
              <w:rPr>
                <w:rFonts w:ascii="楷体_GB2312"/>
                <w:sz w:val="28"/>
              </w:rPr>
            </w:pPr>
          </w:p>
          <w:p>
            <w:pPr>
              <w:pStyle w:val="TableParagraph"/>
              <w:spacing w:line="230" w:lineRule="auto"/>
              <w:ind w:left="32" w:right="51"/>
              <w:jc w:val="both"/>
              <w:rPr>
                <w:sz w:val="20"/>
              </w:rPr>
            </w:pPr>
            <w:r>
              <w:rPr>
                <w:sz w:val="20"/>
              </w:rPr>
              <w:t>杨建树院党委委员</w:t>
            </w:r>
          </w:p>
          <w:p>
            <w:pPr>
              <w:pStyle w:val="TableParagraph"/>
              <w:spacing w:line="228" w:lineRule="auto"/>
              <w:ind w:left="32" w:right="49"/>
              <w:rPr>
                <w:sz w:val="20"/>
              </w:rPr>
            </w:pPr>
            <w:r>
              <w:rPr>
                <w:sz w:val="20"/>
              </w:rPr>
              <w:t>、副院长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7"/>
              </w:rPr>
            </w:pPr>
          </w:p>
          <w:p>
            <w:pPr>
              <w:pStyle w:val="TableParagraph"/>
              <w:spacing w:line="228" w:lineRule="auto"/>
              <w:ind w:left="176" w:right="63" w:hanging="101"/>
              <w:rPr>
                <w:sz w:val="20"/>
              </w:rPr>
            </w:pPr>
            <w:r>
              <w:rPr>
                <w:sz w:val="20"/>
              </w:rPr>
              <w:t>学生工作处</w:t>
            </w:r>
          </w:p>
        </w:tc>
        <w:tc>
          <w:tcPr>
            <w:tcW w:w="5117" w:type="dxa"/>
          </w:tcPr>
          <w:p>
            <w:pPr>
              <w:pStyle w:val="TableParagraph"/>
              <w:rPr>
                <w:rFonts w:ascii="楷体_GB2312"/>
                <w:sz w:val="20"/>
              </w:rPr>
            </w:pPr>
          </w:p>
          <w:p>
            <w:pPr>
              <w:pStyle w:val="TableParagraph"/>
              <w:rPr>
                <w:rFonts w:ascii="楷体_GB2312"/>
                <w:sz w:val="20"/>
              </w:rPr>
            </w:pPr>
          </w:p>
          <w:p>
            <w:pPr>
              <w:pStyle w:val="TableParagraph"/>
              <w:spacing w:before="1"/>
              <w:rPr>
                <w:rFonts w:ascii="楷体_GB2312"/>
                <w:sz w:val="22"/>
              </w:rPr>
            </w:pPr>
          </w:p>
          <w:p>
            <w:pPr>
              <w:pStyle w:val="TableParagraph"/>
              <w:numPr>
                <w:ilvl w:val="0"/>
                <w:numId w:val="48"/>
              </w:numPr>
              <w:tabs>
                <w:tab w:pos="234" w:val="left" w:leader="none"/>
              </w:tabs>
              <w:spacing w:line="228" w:lineRule="auto" w:before="0" w:after="0"/>
              <w:ind w:left="31" w:right="204" w:firstLine="0"/>
              <w:jc w:val="both"/>
              <w:rPr>
                <w:sz w:val="20"/>
              </w:rPr>
            </w:pPr>
            <w:r>
              <w:rPr>
                <w:sz w:val="20"/>
              </w:rPr>
              <w:t>正在推进，已完成学院《一站式学生社区综合管理模</w:t>
            </w:r>
            <w:r>
              <w:rPr>
                <w:spacing w:val="3"/>
                <w:sz w:val="20"/>
              </w:rPr>
              <w:t>式建设方案》，</w:t>
            </w:r>
            <w:r>
              <w:rPr>
                <w:color w:val="FF0000"/>
                <w:spacing w:val="3"/>
                <w:sz w:val="20"/>
              </w:rPr>
              <w:t>拟于近期上会</w:t>
            </w:r>
            <w:r>
              <w:rPr>
                <w:sz w:val="20"/>
              </w:rPr>
              <w:t>；赴福建师范大学进行相</w:t>
            </w:r>
            <w:r>
              <w:rPr>
                <w:w w:val="95"/>
                <w:sz w:val="20"/>
              </w:rPr>
              <w:t>关调研，召开人才培养制度建设工作会议，参加全省高 </w:t>
            </w:r>
            <w:r>
              <w:rPr>
                <w:spacing w:val="-3"/>
                <w:sz w:val="20"/>
              </w:rPr>
              <w:t>校“一站式”学生社区综合管理模式建设工作推进会 ， </w:t>
            </w:r>
            <w:r>
              <w:rPr>
                <w:spacing w:val="1"/>
                <w:w w:val="95"/>
                <w:sz w:val="20"/>
              </w:rPr>
              <w:t>实地调研华侨大学、厦门大学</w:t>
            </w:r>
            <w:r>
              <w:rPr>
                <w:spacing w:val="3"/>
                <w:w w:val="95"/>
                <w:sz w:val="20"/>
              </w:rPr>
              <w:t>（翔安校区</w:t>
            </w:r>
            <w:r>
              <w:rPr>
                <w:spacing w:val="4"/>
                <w:w w:val="95"/>
                <w:sz w:val="20"/>
              </w:rPr>
              <w:t>）</w:t>
            </w:r>
            <w:r>
              <w:rPr>
                <w:w w:val="95"/>
                <w:sz w:val="20"/>
              </w:rPr>
              <w:t>“一站式” </w:t>
            </w:r>
            <w:r>
              <w:rPr>
                <w:spacing w:val="2"/>
                <w:sz w:val="20"/>
              </w:rPr>
              <w:t>学生社区建设的经验和做法。</w:t>
            </w:r>
          </w:p>
          <w:p>
            <w:pPr>
              <w:pStyle w:val="TableParagraph"/>
              <w:numPr>
                <w:ilvl w:val="0"/>
                <w:numId w:val="48"/>
              </w:numPr>
              <w:tabs>
                <w:tab w:pos="234" w:val="left" w:leader="none"/>
              </w:tabs>
              <w:spacing w:line="230" w:lineRule="auto" w:before="3" w:after="0"/>
              <w:ind w:left="31" w:right="214" w:firstLine="0"/>
              <w:jc w:val="both"/>
              <w:rPr>
                <w:sz w:val="20"/>
              </w:rPr>
            </w:pPr>
            <w:r>
              <w:rPr>
                <w:w w:val="95"/>
                <w:sz w:val="20"/>
              </w:rPr>
              <w:t>已完成，已举办游晔书记、胡宝珍院长、杨建树副院 长、陈万发副院长“书记校长与学生面对面”活动四场</w:t>
            </w:r>
          </w:p>
          <w:p>
            <w:pPr>
              <w:pStyle w:val="TableParagraph"/>
              <w:spacing w:line="239" w:lineRule="exact"/>
              <w:ind w:left="31"/>
              <w:rPr>
                <w:sz w:val="20"/>
              </w:rPr>
            </w:pPr>
            <w:r>
              <w:rPr>
                <w:w w:val="99"/>
                <w:sz w:val="20"/>
              </w:rPr>
              <w:t>。</w:t>
            </w:r>
          </w:p>
          <w:p>
            <w:pPr>
              <w:pStyle w:val="TableParagraph"/>
              <w:numPr>
                <w:ilvl w:val="0"/>
                <w:numId w:val="48"/>
              </w:numPr>
              <w:tabs>
                <w:tab w:pos="234" w:val="left" w:leader="none"/>
              </w:tabs>
              <w:spacing w:line="230" w:lineRule="auto" w:before="1" w:after="0"/>
              <w:ind w:left="31" w:right="214" w:firstLine="0"/>
              <w:jc w:val="both"/>
              <w:rPr>
                <w:sz w:val="20"/>
              </w:rPr>
            </w:pPr>
            <w:r>
              <w:rPr>
                <w:w w:val="95"/>
                <w:sz w:val="20"/>
              </w:rPr>
              <w:t>已完成，已开辟各学生大队党、团活动室，学院心理 </w:t>
            </w:r>
            <w:r>
              <w:rPr>
                <w:sz w:val="20"/>
              </w:rPr>
              <w:t>健康教育中心、数字化心理综合实训馆等一站式学生社</w:t>
            </w:r>
            <w:r>
              <w:rPr>
                <w:spacing w:val="2"/>
                <w:sz w:val="20"/>
              </w:rPr>
              <w:t>区物理空间。</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1"/>
              <w:rPr>
                <w:rFonts w:ascii="楷体_GB2312"/>
                <w:sz w:val="20"/>
              </w:rPr>
            </w:pPr>
          </w:p>
          <w:p>
            <w:pPr>
              <w:pStyle w:val="TableParagraph"/>
              <w:numPr>
                <w:ilvl w:val="0"/>
                <w:numId w:val="49"/>
              </w:numPr>
              <w:tabs>
                <w:tab w:pos="186" w:val="left" w:leader="none"/>
              </w:tabs>
              <w:spacing w:line="232" w:lineRule="auto" w:before="1" w:after="0"/>
              <w:ind w:left="22" w:right="165" w:firstLine="0"/>
              <w:jc w:val="left"/>
              <w:rPr>
                <w:sz w:val="16"/>
              </w:rPr>
            </w:pPr>
            <w:r>
              <w:rPr>
                <w:spacing w:val="-4"/>
                <w:sz w:val="16"/>
              </w:rPr>
              <w:t>不是此次增</w:t>
            </w:r>
            <w:r>
              <w:rPr>
                <w:sz w:val="16"/>
              </w:rPr>
              <w:t>补</w:t>
            </w:r>
          </w:p>
          <w:p>
            <w:pPr>
              <w:pStyle w:val="TableParagraph"/>
              <w:numPr>
                <w:ilvl w:val="0"/>
                <w:numId w:val="49"/>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49"/>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49"/>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49"/>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7"/>
              </w:rPr>
            </w:pPr>
          </w:p>
          <w:p>
            <w:pPr>
              <w:pStyle w:val="TableParagraph"/>
              <w:numPr>
                <w:ilvl w:val="0"/>
                <w:numId w:val="50"/>
              </w:numPr>
              <w:tabs>
                <w:tab w:pos="234" w:val="left" w:leader="none"/>
              </w:tabs>
              <w:spacing w:line="251" w:lineRule="exact" w:before="0" w:after="0"/>
              <w:ind w:left="233" w:right="0" w:hanging="203"/>
              <w:jc w:val="left"/>
              <w:rPr>
                <w:sz w:val="20"/>
              </w:rPr>
            </w:pPr>
            <w:r>
              <w:rPr>
                <w:sz w:val="20"/>
              </w:rPr>
              <w:t>民生</w:t>
            </w:r>
          </w:p>
          <w:p>
            <w:pPr>
              <w:pStyle w:val="TableParagraph"/>
              <w:numPr>
                <w:ilvl w:val="0"/>
                <w:numId w:val="50"/>
              </w:numPr>
              <w:tabs>
                <w:tab w:pos="234" w:val="left" w:leader="none"/>
              </w:tabs>
              <w:spacing w:line="245" w:lineRule="exact" w:before="0" w:after="0"/>
              <w:ind w:left="233" w:right="0" w:hanging="203"/>
              <w:jc w:val="left"/>
              <w:rPr>
                <w:sz w:val="20"/>
              </w:rPr>
            </w:pPr>
            <w:r>
              <w:rPr>
                <w:w w:val="95"/>
                <w:sz w:val="20"/>
              </w:rPr>
              <w:t>能改的</w:t>
            </w:r>
          </w:p>
          <w:p>
            <w:pPr>
              <w:pStyle w:val="TableParagraph"/>
              <w:numPr>
                <w:ilvl w:val="0"/>
                <w:numId w:val="50"/>
              </w:numPr>
              <w:tabs>
                <w:tab w:pos="234" w:val="left" w:leader="none"/>
              </w:tabs>
              <w:spacing w:line="230" w:lineRule="auto" w:before="2" w:after="0"/>
              <w:ind w:left="31" w:right="84" w:firstLine="0"/>
              <w:jc w:val="both"/>
              <w:rPr>
                <w:sz w:val="20"/>
              </w:rPr>
            </w:pPr>
            <w:r>
              <w:rPr>
                <w:spacing w:val="-5"/>
                <w:sz w:val="20"/>
              </w:rPr>
              <w:t>本次主</w:t>
            </w:r>
            <w:r>
              <w:rPr>
                <w:spacing w:val="-4"/>
                <w:sz w:val="20"/>
              </w:rPr>
              <w:t>题教育查</w:t>
            </w:r>
            <w:r>
              <w:rPr>
                <w:sz w:val="20"/>
              </w:rPr>
              <w:t>摆的</w:t>
            </w:r>
          </w:p>
        </w:tc>
      </w:tr>
    </w:tbl>
    <w:p>
      <w:pPr>
        <w:spacing w:after="0" w:line="230" w:lineRule="auto"/>
        <w:jc w:val="both"/>
        <w:rPr>
          <w:sz w:val="20"/>
        </w:rPr>
        <w:sectPr>
          <w:pgSz w:w="16840" w:h="11910" w:orient="landscape"/>
          <w:pgMar w:top="900" w:bottom="280" w:left="900" w:right="9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9"/>
        <w:gridCol w:w="763"/>
        <w:gridCol w:w="2412"/>
        <w:gridCol w:w="1932"/>
        <w:gridCol w:w="490"/>
        <w:gridCol w:w="699"/>
        <w:gridCol w:w="754"/>
        <w:gridCol w:w="5117"/>
        <w:gridCol w:w="1171"/>
        <w:gridCol w:w="933"/>
      </w:tblGrid>
      <w:tr>
        <w:trPr>
          <w:trHeight w:val="515" w:hRule="atLeast"/>
        </w:trPr>
        <w:tc>
          <w:tcPr>
            <w:tcW w:w="509" w:type="dxa"/>
          </w:tcPr>
          <w:p>
            <w:pPr>
              <w:pStyle w:val="TableParagraph"/>
              <w:spacing w:before="6"/>
              <w:rPr>
                <w:rFonts w:ascii="楷体_GB2312"/>
                <w:sz w:val="12"/>
              </w:rPr>
            </w:pPr>
          </w:p>
          <w:p>
            <w:pPr>
              <w:pStyle w:val="TableParagraph"/>
              <w:ind w:left="63" w:right="50"/>
              <w:jc w:val="center"/>
              <w:rPr>
                <w:rFonts w:ascii="黑体" w:eastAsia="黑体" w:hint="eastAsia"/>
                <w:sz w:val="17"/>
              </w:rPr>
            </w:pPr>
            <w:r>
              <w:rPr>
                <w:rFonts w:ascii="黑体" w:eastAsia="黑体" w:hint="eastAsia"/>
                <w:sz w:val="17"/>
              </w:rPr>
              <w:t>序号</w:t>
            </w:r>
          </w:p>
        </w:tc>
        <w:tc>
          <w:tcPr>
            <w:tcW w:w="763" w:type="dxa"/>
          </w:tcPr>
          <w:p>
            <w:pPr>
              <w:pStyle w:val="TableParagraph"/>
              <w:spacing w:before="6"/>
              <w:rPr>
                <w:rFonts w:ascii="楷体_GB2312"/>
                <w:sz w:val="12"/>
              </w:rPr>
            </w:pPr>
          </w:p>
          <w:p>
            <w:pPr>
              <w:pStyle w:val="TableParagraph"/>
              <w:ind w:left="205"/>
              <w:rPr>
                <w:rFonts w:ascii="黑体" w:eastAsia="黑体" w:hint="eastAsia"/>
                <w:sz w:val="17"/>
              </w:rPr>
            </w:pPr>
            <w:r>
              <w:rPr>
                <w:rFonts w:ascii="黑体" w:eastAsia="黑体" w:hint="eastAsia"/>
                <w:sz w:val="17"/>
              </w:rPr>
              <w:t>问题</w:t>
            </w:r>
          </w:p>
        </w:tc>
        <w:tc>
          <w:tcPr>
            <w:tcW w:w="2412" w:type="dxa"/>
          </w:tcPr>
          <w:p>
            <w:pPr>
              <w:pStyle w:val="TableParagraph"/>
              <w:spacing w:before="6"/>
              <w:rPr>
                <w:rFonts w:ascii="楷体_GB2312"/>
                <w:sz w:val="12"/>
              </w:rPr>
            </w:pPr>
          </w:p>
          <w:p>
            <w:pPr>
              <w:pStyle w:val="TableParagraph"/>
              <w:ind w:left="844" w:right="833"/>
              <w:jc w:val="center"/>
              <w:rPr>
                <w:rFonts w:ascii="黑体" w:eastAsia="黑体" w:hint="eastAsia"/>
                <w:sz w:val="17"/>
              </w:rPr>
            </w:pPr>
            <w:r>
              <w:rPr>
                <w:rFonts w:ascii="黑体" w:eastAsia="黑体" w:hint="eastAsia"/>
                <w:sz w:val="17"/>
              </w:rPr>
              <w:t>整改措施</w:t>
            </w:r>
          </w:p>
        </w:tc>
        <w:tc>
          <w:tcPr>
            <w:tcW w:w="1932" w:type="dxa"/>
          </w:tcPr>
          <w:p>
            <w:pPr>
              <w:pStyle w:val="TableParagraph"/>
              <w:spacing w:before="6"/>
              <w:rPr>
                <w:rFonts w:ascii="楷体_GB2312"/>
                <w:sz w:val="12"/>
              </w:rPr>
            </w:pPr>
          </w:p>
          <w:p>
            <w:pPr>
              <w:pStyle w:val="TableParagraph"/>
              <w:ind w:left="613"/>
              <w:rPr>
                <w:rFonts w:ascii="黑体" w:eastAsia="黑体" w:hint="eastAsia"/>
                <w:sz w:val="17"/>
              </w:rPr>
            </w:pPr>
            <w:r>
              <w:rPr>
                <w:rFonts w:ascii="黑体" w:eastAsia="黑体" w:hint="eastAsia"/>
                <w:sz w:val="17"/>
              </w:rPr>
              <w:t>整改目标</w:t>
            </w:r>
          </w:p>
        </w:tc>
        <w:tc>
          <w:tcPr>
            <w:tcW w:w="490" w:type="dxa"/>
          </w:tcPr>
          <w:p>
            <w:pPr>
              <w:pStyle w:val="TableParagraph"/>
              <w:spacing w:line="235" w:lineRule="auto" w:before="57"/>
              <w:ind w:left="69" w:right="54"/>
              <w:rPr>
                <w:rFonts w:ascii="黑体" w:eastAsia="黑体" w:hint="eastAsia"/>
                <w:sz w:val="17"/>
              </w:rPr>
            </w:pPr>
            <w:r>
              <w:rPr>
                <w:rFonts w:ascii="黑体" w:eastAsia="黑体" w:hint="eastAsia"/>
                <w:sz w:val="17"/>
              </w:rPr>
              <w:t>整改时限</w:t>
            </w:r>
          </w:p>
        </w:tc>
        <w:tc>
          <w:tcPr>
            <w:tcW w:w="699" w:type="dxa"/>
          </w:tcPr>
          <w:p>
            <w:pPr>
              <w:pStyle w:val="TableParagraph"/>
              <w:spacing w:line="235" w:lineRule="auto" w:before="57"/>
              <w:ind w:left="174" w:right="71" w:hanging="89"/>
              <w:rPr>
                <w:rFonts w:ascii="黑体" w:eastAsia="黑体" w:hint="eastAsia"/>
                <w:sz w:val="17"/>
              </w:rPr>
            </w:pPr>
            <w:r>
              <w:rPr>
                <w:rFonts w:ascii="黑体" w:eastAsia="黑体" w:hint="eastAsia"/>
                <w:sz w:val="17"/>
              </w:rPr>
              <w:t>牵头负责人</w:t>
            </w:r>
          </w:p>
        </w:tc>
        <w:tc>
          <w:tcPr>
            <w:tcW w:w="754" w:type="dxa"/>
          </w:tcPr>
          <w:p>
            <w:pPr>
              <w:pStyle w:val="TableParagraph"/>
              <w:spacing w:line="235" w:lineRule="auto" w:before="57"/>
              <w:ind w:left="111" w:right="100"/>
              <w:rPr>
                <w:rFonts w:ascii="黑体" w:eastAsia="黑体" w:hint="eastAsia"/>
                <w:sz w:val="17"/>
              </w:rPr>
            </w:pPr>
            <w:r>
              <w:rPr>
                <w:rFonts w:ascii="黑体" w:eastAsia="黑体" w:hint="eastAsia"/>
                <w:sz w:val="17"/>
              </w:rPr>
              <w:t>牵头责任单位</w:t>
            </w:r>
          </w:p>
        </w:tc>
        <w:tc>
          <w:tcPr>
            <w:tcW w:w="5117" w:type="dxa"/>
          </w:tcPr>
          <w:p>
            <w:pPr>
              <w:pStyle w:val="TableParagraph"/>
              <w:spacing w:before="6"/>
              <w:rPr>
                <w:rFonts w:ascii="楷体_GB2312"/>
                <w:sz w:val="12"/>
              </w:rPr>
            </w:pPr>
          </w:p>
          <w:p>
            <w:pPr>
              <w:pStyle w:val="TableParagraph"/>
              <w:ind w:left="2194" w:right="2188"/>
              <w:jc w:val="center"/>
              <w:rPr>
                <w:rFonts w:ascii="黑体" w:eastAsia="黑体" w:hint="eastAsia"/>
                <w:sz w:val="17"/>
              </w:rPr>
            </w:pPr>
            <w:r>
              <w:rPr>
                <w:rFonts w:ascii="黑体" w:eastAsia="黑体" w:hint="eastAsia"/>
                <w:sz w:val="17"/>
              </w:rPr>
              <w:t>整改进度</w:t>
            </w:r>
          </w:p>
        </w:tc>
        <w:tc>
          <w:tcPr>
            <w:tcW w:w="1171" w:type="dxa"/>
          </w:tcPr>
          <w:p>
            <w:pPr>
              <w:pStyle w:val="TableParagraph"/>
              <w:spacing w:before="6"/>
              <w:rPr>
                <w:rFonts w:ascii="楷体_GB2312"/>
                <w:sz w:val="12"/>
              </w:rPr>
            </w:pPr>
          </w:p>
          <w:p>
            <w:pPr>
              <w:pStyle w:val="TableParagraph"/>
              <w:ind w:left="393" w:right="383"/>
              <w:jc w:val="center"/>
              <w:rPr>
                <w:rFonts w:ascii="黑体" w:eastAsia="黑体" w:hint="eastAsia"/>
                <w:sz w:val="17"/>
              </w:rPr>
            </w:pPr>
            <w:r>
              <w:rPr>
                <w:rFonts w:ascii="黑体" w:eastAsia="黑体" w:hint="eastAsia"/>
                <w:sz w:val="17"/>
              </w:rPr>
              <w:t>备注</w:t>
            </w:r>
          </w:p>
        </w:tc>
        <w:tc>
          <w:tcPr>
            <w:tcW w:w="933" w:type="dxa"/>
          </w:tcPr>
          <w:p>
            <w:pPr>
              <w:pStyle w:val="TableParagraph"/>
              <w:spacing w:before="6"/>
              <w:rPr>
                <w:rFonts w:ascii="楷体_GB2312"/>
                <w:sz w:val="12"/>
              </w:rPr>
            </w:pPr>
          </w:p>
          <w:p>
            <w:pPr>
              <w:pStyle w:val="TableParagraph"/>
              <w:ind w:left="291"/>
              <w:rPr>
                <w:rFonts w:ascii="黑体" w:eastAsia="黑体" w:hint="eastAsia"/>
                <w:sz w:val="17"/>
              </w:rPr>
            </w:pPr>
            <w:r>
              <w:rPr>
                <w:rFonts w:ascii="黑体" w:eastAsia="黑体" w:hint="eastAsia"/>
                <w:sz w:val="17"/>
              </w:rPr>
              <w:t>分类</w:t>
            </w:r>
          </w:p>
        </w:tc>
      </w:tr>
      <w:tr>
        <w:trPr>
          <w:trHeight w:val="4496"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63" w:right="42"/>
              <w:jc w:val="center"/>
              <w:rPr>
                <w:sz w:val="20"/>
              </w:rPr>
            </w:pPr>
            <w:r>
              <w:rPr>
                <w:sz w:val="20"/>
              </w:rPr>
              <w:t>17</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8"/>
              </w:rPr>
            </w:pPr>
          </w:p>
          <w:p>
            <w:pPr>
              <w:pStyle w:val="TableParagraph"/>
              <w:spacing w:line="228" w:lineRule="auto"/>
              <w:ind w:left="33" w:right="114"/>
              <w:jc w:val="both"/>
              <w:rPr>
                <w:sz w:val="20"/>
              </w:rPr>
            </w:pPr>
            <w:r>
              <w:rPr>
                <w:sz w:val="20"/>
              </w:rPr>
              <w:t>学院信息化智慧化水平有待提升</w:t>
            </w:r>
          </w:p>
        </w:tc>
        <w:tc>
          <w:tcPr>
            <w:tcW w:w="241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numPr>
                <w:ilvl w:val="0"/>
                <w:numId w:val="51"/>
              </w:numPr>
              <w:tabs>
                <w:tab w:pos="235" w:val="left" w:leader="none"/>
              </w:tabs>
              <w:spacing w:line="230" w:lineRule="auto" w:before="135" w:after="0"/>
              <w:ind w:left="33" w:right="36" w:firstLine="0"/>
              <w:jc w:val="left"/>
              <w:rPr>
                <w:sz w:val="20"/>
              </w:rPr>
            </w:pPr>
            <w:r>
              <w:rPr>
                <w:sz w:val="20"/>
              </w:rPr>
              <w:t>开展数据中心建设项目</w:t>
            </w:r>
            <w:r>
              <w:rPr>
                <w:spacing w:val="-1"/>
                <w:sz w:val="20"/>
              </w:rPr>
              <w:t>一期-数据治理工作、统一</w:t>
            </w:r>
            <w:r>
              <w:rPr>
                <w:sz w:val="20"/>
              </w:rPr>
              <w:t>身份认证和统一门户建设</w:t>
            </w:r>
          </w:p>
          <w:p>
            <w:pPr>
              <w:pStyle w:val="TableParagraph"/>
              <w:spacing w:line="236" w:lineRule="exact"/>
              <w:ind w:left="33"/>
              <w:rPr>
                <w:sz w:val="20"/>
              </w:rPr>
            </w:pPr>
            <w:r>
              <w:rPr>
                <w:w w:val="99"/>
                <w:sz w:val="20"/>
              </w:rPr>
              <w:t>。</w:t>
            </w:r>
          </w:p>
          <w:p>
            <w:pPr>
              <w:pStyle w:val="TableParagraph"/>
              <w:numPr>
                <w:ilvl w:val="0"/>
                <w:numId w:val="51"/>
              </w:numPr>
              <w:tabs>
                <w:tab w:pos="235" w:val="left" w:leader="none"/>
              </w:tabs>
              <w:spacing w:line="230" w:lineRule="auto" w:before="2" w:after="0"/>
              <w:ind w:left="33" w:right="135" w:firstLine="0"/>
              <w:jc w:val="left"/>
              <w:rPr>
                <w:sz w:val="20"/>
              </w:rPr>
            </w:pPr>
            <w:r>
              <w:rPr>
                <w:spacing w:val="3"/>
                <w:sz w:val="20"/>
              </w:rPr>
              <w:t>升级改造</w:t>
            </w:r>
            <w:r>
              <w:rPr>
                <w:sz w:val="20"/>
              </w:rPr>
              <w:t>OA</w:t>
            </w:r>
            <w:r>
              <w:rPr>
                <w:spacing w:val="1"/>
                <w:sz w:val="20"/>
              </w:rPr>
              <w:t>系统，推动全院全员推广和应用，提</w:t>
            </w:r>
            <w:r>
              <w:rPr>
                <w:spacing w:val="2"/>
                <w:sz w:val="20"/>
              </w:rPr>
              <w:t>升学院行政办公效率。 3.建设新版综合教务管理</w:t>
            </w:r>
            <w:r>
              <w:rPr>
                <w:spacing w:val="1"/>
                <w:sz w:val="20"/>
              </w:rPr>
              <w:t>系统，完善系统功能。</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3"/>
              <w:rPr>
                <w:rFonts w:ascii="楷体_GB2312"/>
                <w:sz w:val="20"/>
              </w:rPr>
            </w:pPr>
          </w:p>
          <w:p>
            <w:pPr>
              <w:pStyle w:val="TableParagraph"/>
              <w:numPr>
                <w:ilvl w:val="0"/>
                <w:numId w:val="52"/>
              </w:numPr>
              <w:tabs>
                <w:tab w:pos="236" w:val="left" w:leader="none"/>
              </w:tabs>
              <w:spacing w:line="228" w:lineRule="auto" w:before="0" w:after="0"/>
              <w:ind w:left="33" w:right="71" w:firstLine="0"/>
              <w:jc w:val="both"/>
              <w:rPr>
                <w:sz w:val="20"/>
              </w:rPr>
            </w:pPr>
            <w:r>
              <w:rPr>
                <w:sz w:val="20"/>
              </w:rPr>
              <w:t>完成数据中心一期</w:t>
            </w:r>
            <w:r>
              <w:rPr>
                <w:spacing w:val="-2"/>
                <w:sz w:val="20"/>
              </w:rPr>
              <w:t>数据治理、统一身份</w:t>
            </w:r>
            <w:r>
              <w:rPr>
                <w:sz w:val="20"/>
              </w:rPr>
              <w:t>认证和统一门户项目</w:t>
            </w:r>
            <w:r>
              <w:rPr>
                <w:spacing w:val="2"/>
                <w:sz w:val="20"/>
              </w:rPr>
              <w:t>的招标。</w:t>
            </w:r>
          </w:p>
          <w:p>
            <w:pPr>
              <w:pStyle w:val="TableParagraph"/>
              <w:numPr>
                <w:ilvl w:val="0"/>
                <w:numId w:val="52"/>
              </w:numPr>
              <w:tabs>
                <w:tab w:pos="236" w:val="left" w:leader="none"/>
              </w:tabs>
              <w:spacing w:line="230" w:lineRule="auto" w:before="1" w:after="0"/>
              <w:ind w:left="33" w:right="60" w:firstLine="0"/>
              <w:jc w:val="left"/>
              <w:rPr>
                <w:sz w:val="20"/>
              </w:rPr>
            </w:pPr>
            <w:r>
              <w:rPr>
                <w:spacing w:val="3"/>
                <w:sz w:val="20"/>
              </w:rPr>
              <w:t>完成</w:t>
            </w:r>
            <w:r>
              <w:rPr>
                <w:spacing w:val="2"/>
                <w:sz w:val="20"/>
              </w:rPr>
              <w:t>OA</w:t>
            </w:r>
            <w:r>
              <w:rPr>
                <w:sz w:val="20"/>
              </w:rPr>
              <w:t>系统的功能</w:t>
            </w:r>
            <w:r>
              <w:rPr>
                <w:spacing w:val="2"/>
                <w:sz w:val="20"/>
              </w:rPr>
              <w:t>梳理和业务对接。 3.完成新版教务管理系统的上线试运行。</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8月底前取得阶段性成效，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8"/>
              </w:rPr>
            </w:pPr>
          </w:p>
          <w:p>
            <w:pPr>
              <w:pStyle w:val="TableParagraph"/>
              <w:spacing w:line="228" w:lineRule="auto"/>
              <w:ind w:left="32" w:right="51"/>
              <w:jc w:val="both"/>
              <w:rPr>
                <w:sz w:val="20"/>
              </w:rPr>
            </w:pPr>
            <w:r>
              <w:rPr>
                <w:sz w:val="20"/>
              </w:rPr>
              <w:t>杨建树院党委委员</w:t>
            </w:r>
          </w:p>
          <w:p>
            <w:pPr>
              <w:pStyle w:val="TableParagraph"/>
              <w:spacing w:line="228" w:lineRule="auto" w:before="2"/>
              <w:ind w:left="32" w:right="49"/>
              <w:rPr>
                <w:sz w:val="20"/>
              </w:rPr>
            </w:pPr>
            <w:r>
              <w:rPr>
                <w:sz w:val="20"/>
              </w:rPr>
              <w:t>、副院长</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30" w:lineRule="auto"/>
              <w:ind w:left="75" w:right="63"/>
              <w:jc w:val="both"/>
              <w:rPr>
                <w:sz w:val="20"/>
              </w:rPr>
            </w:pPr>
            <w:r>
              <w:rPr>
                <w:sz w:val="20"/>
              </w:rPr>
              <w:t>现代教育技术中心</w:t>
            </w:r>
          </w:p>
        </w:tc>
        <w:tc>
          <w:tcPr>
            <w:tcW w:w="5117" w:type="dxa"/>
          </w:tcPr>
          <w:p>
            <w:pPr>
              <w:pStyle w:val="TableParagraph"/>
              <w:rPr>
                <w:rFonts w:ascii="楷体_GB2312"/>
                <w:sz w:val="20"/>
              </w:rPr>
            </w:pPr>
          </w:p>
          <w:p>
            <w:pPr>
              <w:pStyle w:val="TableParagraph"/>
              <w:spacing w:before="10"/>
              <w:rPr>
                <w:rFonts w:ascii="楷体_GB2312"/>
                <w:sz w:val="22"/>
              </w:rPr>
            </w:pPr>
          </w:p>
          <w:p>
            <w:pPr>
              <w:pStyle w:val="TableParagraph"/>
              <w:numPr>
                <w:ilvl w:val="0"/>
                <w:numId w:val="53"/>
              </w:numPr>
              <w:tabs>
                <w:tab w:pos="234" w:val="left" w:leader="none"/>
              </w:tabs>
              <w:spacing w:line="230" w:lineRule="auto" w:before="0" w:after="0"/>
              <w:ind w:left="31" w:right="208" w:firstLine="0"/>
              <w:jc w:val="both"/>
              <w:rPr>
                <w:sz w:val="20"/>
              </w:rPr>
            </w:pPr>
            <w:r>
              <w:rPr>
                <w:spacing w:val="3"/>
                <w:w w:val="95"/>
                <w:sz w:val="20"/>
              </w:rPr>
              <w:t>正在推进，</w:t>
            </w:r>
            <w:r>
              <w:rPr>
                <w:color w:val="FF0000"/>
                <w:spacing w:val="3"/>
                <w:w w:val="95"/>
                <w:sz w:val="20"/>
              </w:rPr>
              <w:t>统一身份认证和统一门户建设项目（</w:t>
            </w:r>
            <w:r>
              <w:rPr>
                <w:color w:val="FF0000"/>
                <w:w w:val="95"/>
                <w:sz w:val="20"/>
              </w:rPr>
              <w:t>新型 </w:t>
            </w:r>
            <w:r>
              <w:rPr>
                <w:color w:val="FF0000"/>
                <w:spacing w:val="2"/>
                <w:w w:val="95"/>
                <w:sz w:val="20"/>
              </w:rPr>
              <w:t>平台体系“智慧校园统一平台”</w:t>
            </w:r>
            <w:r>
              <w:rPr>
                <w:color w:val="FF0000"/>
                <w:spacing w:val="4"/>
                <w:w w:val="95"/>
                <w:sz w:val="20"/>
              </w:rPr>
              <w:t>）</w:t>
            </w:r>
            <w:r>
              <w:rPr>
                <w:color w:val="FF0000"/>
                <w:w w:val="95"/>
                <w:sz w:val="20"/>
              </w:rPr>
              <w:t>完成院内和采购系统 </w:t>
            </w:r>
            <w:r>
              <w:rPr>
                <w:color w:val="FF0000"/>
                <w:spacing w:val="1"/>
                <w:w w:val="95"/>
                <w:sz w:val="20"/>
              </w:rPr>
              <w:t>采购流程，已挂标；数据治理项目</w:t>
            </w:r>
            <w:r>
              <w:rPr>
                <w:color w:val="FF0000"/>
                <w:spacing w:val="3"/>
                <w:w w:val="95"/>
                <w:sz w:val="20"/>
              </w:rPr>
              <w:t>（</w:t>
            </w:r>
            <w:r>
              <w:rPr>
                <w:color w:val="FF0000"/>
                <w:w w:val="95"/>
                <w:sz w:val="20"/>
              </w:rPr>
              <w:t>新型信息网络智慧 </w:t>
            </w:r>
            <w:r>
              <w:rPr>
                <w:color w:val="FF0000"/>
                <w:spacing w:val="1"/>
                <w:w w:val="95"/>
                <w:sz w:val="20"/>
              </w:rPr>
              <w:t>校园“一张网”建设</w:t>
            </w:r>
            <w:r>
              <w:rPr>
                <w:color w:val="FF0000"/>
                <w:spacing w:val="5"/>
                <w:w w:val="95"/>
                <w:sz w:val="20"/>
              </w:rPr>
              <w:t>）</w:t>
            </w:r>
            <w:r>
              <w:rPr>
                <w:color w:val="FF0000"/>
                <w:w w:val="95"/>
                <w:sz w:val="20"/>
              </w:rPr>
              <w:t>完成院内采购手续，已上采购系 </w:t>
            </w:r>
            <w:r>
              <w:rPr>
                <w:color w:val="FF0000"/>
                <w:spacing w:val="1"/>
                <w:sz w:val="20"/>
              </w:rPr>
              <w:t>统，正督促进度。</w:t>
            </w:r>
          </w:p>
          <w:p>
            <w:pPr>
              <w:pStyle w:val="TableParagraph"/>
              <w:numPr>
                <w:ilvl w:val="0"/>
                <w:numId w:val="53"/>
              </w:numPr>
              <w:tabs>
                <w:tab w:pos="234" w:val="left" w:leader="none"/>
              </w:tabs>
              <w:spacing w:line="230" w:lineRule="auto" w:before="0" w:after="0"/>
              <w:ind w:left="31" w:right="103" w:firstLine="0"/>
              <w:jc w:val="left"/>
              <w:rPr>
                <w:sz w:val="20"/>
              </w:rPr>
            </w:pPr>
            <w:r>
              <w:rPr>
                <w:spacing w:val="2"/>
                <w:sz w:val="20"/>
              </w:rPr>
              <w:t>正在推进，已完成OA</w:t>
            </w:r>
            <w:r>
              <w:rPr>
                <w:sz w:val="20"/>
              </w:rPr>
              <w:t>系统现场相关功能演示和初步搭</w:t>
            </w:r>
            <w:r>
              <w:rPr>
                <w:spacing w:val="2"/>
                <w:w w:val="95"/>
                <w:sz w:val="20"/>
              </w:rPr>
              <w:t>建，办公室的审批过程已搭建完成，</w:t>
            </w:r>
            <w:r>
              <w:rPr>
                <w:color w:val="FF0000"/>
                <w:spacing w:val="3"/>
                <w:w w:val="95"/>
                <w:sz w:val="20"/>
              </w:rPr>
              <w:t>研发排期计划于</w:t>
            </w:r>
            <w:r>
              <w:rPr>
                <w:color w:val="FF0000"/>
                <w:w w:val="95"/>
                <w:sz w:val="20"/>
              </w:rPr>
              <w:t>8月 </w:t>
            </w:r>
            <w:r>
              <w:rPr>
                <w:color w:val="FF0000"/>
                <w:sz w:val="20"/>
              </w:rPr>
              <w:t>15</w:t>
            </w:r>
            <w:r>
              <w:rPr>
                <w:color w:val="FF0000"/>
                <w:spacing w:val="2"/>
                <w:sz w:val="20"/>
              </w:rPr>
              <w:t>日前完成。</w:t>
            </w:r>
          </w:p>
          <w:p>
            <w:pPr>
              <w:pStyle w:val="TableParagraph"/>
              <w:numPr>
                <w:ilvl w:val="0"/>
                <w:numId w:val="53"/>
              </w:numPr>
              <w:tabs>
                <w:tab w:pos="234" w:val="left" w:leader="none"/>
              </w:tabs>
              <w:spacing w:line="228" w:lineRule="auto" w:before="0" w:after="0"/>
              <w:ind w:left="31" w:right="204" w:firstLine="0"/>
              <w:jc w:val="both"/>
              <w:rPr>
                <w:sz w:val="20"/>
              </w:rPr>
            </w:pPr>
            <w:r>
              <w:rPr>
                <w:w w:val="95"/>
                <w:sz w:val="20"/>
              </w:rPr>
              <w:t>已完成，综合教务系统已完成招标、合同签署和前期 部署、功能调试，正式投入使用，已开放学生选课、学 生成绩查询、教师录入成绩、教师监考查询、培养过程 </w:t>
            </w:r>
            <w:r>
              <w:rPr>
                <w:sz w:val="20"/>
              </w:rPr>
              <w:t>管理、排课等模块，系部教秘按培养计划进行教学计划</w:t>
            </w:r>
            <w:r>
              <w:rPr>
                <w:w w:val="95"/>
                <w:sz w:val="20"/>
              </w:rPr>
              <w:t>制定，教师可在手机端查询课表、监考信息等，系统运 </w:t>
            </w:r>
            <w:r>
              <w:rPr>
                <w:spacing w:val="2"/>
                <w:sz w:val="20"/>
              </w:rPr>
              <w:t>行平稳。</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5"/>
              <w:rPr>
                <w:rFonts w:ascii="楷体_GB2312"/>
                <w:sz w:val="20"/>
              </w:rPr>
            </w:pPr>
          </w:p>
          <w:p>
            <w:pPr>
              <w:pStyle w:val="TableParagraph"/>
              <w:numPr>
                <w:ilvl w:val="0"/>
                <w:numId w:val="54"/>
              </w:numPr>
              <w:tabs>
                <w:tab w:pos="186" w:val="left" w:leader="none"/>
              </w:tabs>
              <w:spacing w:line="230" w:lineRule="auto" w:before="1" w:after="0"/>
              <w:ind w:left="22" w:right="165" w:firstLine="0"/>
              <w:jc w:val="left"/>
              <w:rPr>
                <w:sz w:val="16"/>
              </w:rPr>
            </w:pPr>
            <w:r>
              <w:rPr>
                <w:spacing w:val="-4"/>
                <w:sz w:val="16"/>
              </w:rPr>
              <w:t>不是此次增</w:t>
            </w:r>
            <w:r>
              <w:rPr>
                <w:sz w:val="16"/>
              </w:rPr>
              <w:t>补</w:t>
            </w:r>
          </w:p>
          <w:p>
            <w:pPr>
              <w:pStyle w:val="TableParagraph"/>
              <w:numPr>
                <w:ilvl w:val="0"/>
                <w:numId w:val="54"/>
              </w:numPr>
              <w:tabs>
                <w:tab w:pos="186" w:val="left" w:leader="none"/>
              </w:tabs>
              <w:spacing w:line="230" w:lineRule="auto" w:before="2" w:after="0"/>
              <w:ind w:left="22" w:right="155" w:firstLine="0"/>
              <w:jc w:val="left"/>
              <w:rPr>
                <w:sz w:val="16"/>
              </w:rPr>
            </w:pPr>
            <w:r>
              <w:rPr>
                <w:spacing w:val="-3"/>
                <w:sz w:val="16"/>
              </w:rPr>
              <w:t>不纳入“专</w:t>
            </w:r>
            <w:r>
              <w:rPr>
                <w:spacing w:val="1"/>
                <w:sz w:val="16"/>
              </w:rPr>
              <w:t>项整治”</w:t>
            </w:r>
          </w:p>
          <w:p>
            <w:pPr>
              <w:pStyle w:val="TableParagraph"/>
              <w:numPr>
                <w:ilvl w:val="0"/>
                <w:numId w:val="54"/>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54"/>
              </w:numPr>
              <w:tabs>
                <w:tab w:pos="186" w:val="left" w:leader="none"/>
              </w:tabs>
              <w:spacing w:line="195" w:lineRule="exact" w:before="0" w:after="0"/>
              <w:ind w:left="185" w:right="0" w:hanging="164"/>
              <w:jc w:val="left"/>
              <w:rPr>
                <w:sz w:val="16"/>
              </w:rPr>
            </w:pPr>
            <w:r>
              <w:rPr>
                <w:sz w:val="16"/>
              </w:rPr>
              <w:t>未销号</w:t>
            </w:r>
          </w:p>
          <w:p>
            <w:pPr>
              <w:pStyle w:val="TableParagraph"/>
              <w:numPr>
                <w:ilvl w:val="0"/>
                <w:numId w:val="54"/>
              </w:numPr>
              <w:tabs>
                <w:tab w:pos="186" w:val="left" w:leader="none"/>
              </w:tabs>
              <w:spacing w:line="230" w:lineRule="auto" w:before="2"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5"/>
              <w:rPr>
                <w:rFonts w:ascii="楷体_GB2312"/>
                <w:sz w:val="19"/>
              </w:rPr>
            </w:pPr>
          </w:p>
          <w:p>
            <w:pPr>
              <w:pStyle w:val="TableParagraph"/>
              <w:spacing w:line="228" w:lineRule="auto"/>
              <w:ind w:left="31" w:right="84"/>
              <w:jc w:val="both"/>
              <w:rPr>
                <w:sz w:val="20"/>
              </w:rPr>
            </w:pPr>
            <w:r>
              <w:rPr>
                <w:sz w:val="20"/>
              </w:rPr>
              <w:t>1.推动高质量发展2.能改的</w:t>
            </w:r>
          </w:p>
          <w:p>
            <w:pPr>
              <w:pStyle w:val="TableParagraph"/>
              <w:spacing w:line="230" w:lineRule="auto"/>
              <w:ind w:left="31" w:right="84"/>
              <w:jc w:val="both"/>
              <w:rPr>
                <w:sz w:val="20"/>
              </w:rPr>
            </w:pPr>
            <w:r>
              <w:rPr>
                <w:sz w:val="20"/>
              </w:rPr>
              <w:t>3.本次主题教育查摆的</w:t>
            </w:r>
          </w:p>
        </w:tc>
      </w:tr>
      <w:tr>
        <w:trPr>
          <w:trHeight w:val="4497" w:hRule="atLeast"/>
        </w:trPr>
        <w:tc>
          <w:tcPr>
            <w:tcW w:w="50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6"/>
              </w:rPr>
            </w:pPr>
          </w:p>
          <w:p>
            <w:pPr>
              <w:pStyle w:val="TableParagraph"/>
              <w:ind w:left="63" w:right="42"/>
              <w:jc w:val="center"/>
              <w:rPr>
                <w:sz w:val="20"/>
              </w:rPr>
            </w:pPr>
            <w:r>
              <w:rPr>
                <w:sz w:val="20"/>
              </w:rPr>
              <w:t>18</w:t>
            </w:r>
          </w:p>
        </w:tc>
        <w:tc>
          <w:tcPr>
            <w:tcW w:w="76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3"/>
              <w:rPr>
                <w:rFonts w:ascii="楷体_GB2312"/>
                <w:sz w:val="20"/>
              </w:rPr>
            </w:pPr>
          </w:p>
          <w:p>
            <w:pPr>
              <w:pStyle w:val="TableParagraph"/>
              <w:spacing w:line="228" w:lineRule="auto"/>
              <w:ind w:left="33" w:right="109"/>
              <w:jc w:val="both"/>
              <w:rPr>
                <w:sz w:val="20"/>
              </w:rPr>
            </w:pPr>
            <w:r>
              <w:rPr>
                <w:sz w:val="20"/>
              </w:rPr>
              <w:t>爱警暖警工作还不够到位， 举措还需进一步落细落实。</w:t>
            </w:r>
          </w:p>
        </w:tc>
        <w:tc>
          <w:tcPr>
            <w:tcW w:w="2412" w:type="dxa"/>
          </w:tcPr>
          <w:p>
            <w:pPr>
              <w:pStyle w:val="TableParagraph"/>
              <w:spacing w:before="1"/>
              <w:rPr>
                <w:rFonts w:ascii="楷体_GB2312"/>
                <w:sz w:val="14"/>
              </w:rPr>
            </w:pPr>
          </w:p>
          <w:p>
            <w:pPr>
              <w:pStyle w:val="TableParagraph"/>
              <w:numPr>
                <w:ilvl w:val="0"/>
                <w:numId w:val="55"/>
              </w:numPr>
              <w:tabs>
                <w:tab w:pos="235" w:val="left" w:leader="none"/>
              </w:tabs>
              <w:spacing w:line="230" w:lineRule="auto" w:before="0" w:after="0"/>
              <w:ind w:left="33" w:right="160" w:firstLine="0"/>
              <w:jc w:val="left"/>
              <w:rPr>
                <w:sz w:val="20"/>
              </w:rPr>
            </w:pPr>
            <w:r>
              <w:rPr>
                <w:sz w:val="20"/>
              </w:rPr>
              <w:t>完善爱警暖警工作措 </w:t>
            </w:r>
            <w:r>
              <w:rPr>
                <w:spacing w:val="-2"/>
                <w:w w:val="95"/>
                <w:sz w:val="20"/>
              </w:rPr>
              <w:t>施，建立科研奖励绩效额</w:t>
            </w:r>
          </w:p>
          <w:p>
            <w:pPr>
              <w:pStyle w:val="TableParagraph"/>
              <w:spacing w:line="230" w:lineRule="auto"/>
              <w:ind w:left="33" w:right="42"/>
              <w:rPr>
                <w:sz w:val="20"/>
              </w:rPr>
            </w:pPr>
            <w:r>
              <w:rPr>
                <w:spacing w:val="-2"/>
                <w:sz w:val="20"/>
              </w:rPr>
              <w:t>度动态调整机制,加大对高</w:t>
            </w:r>
            <w:r>
              <w:rPr>
                <w:sz w:val="20"/>
              </w:rPr>
              <w:t>层次人才及一线教师的科研绩效、表彰奖励力</w:t>
            </w:r>
          </w:p>
          <w:p>
            <w:pPr>
              <w:pStyle w:val="TableParagraph"/>
              <w:spacing w:line="230" w:lineRule="auto"/>
              <w:ind w:left="33" w:right="33"/>
              <w:jc w:val="both"/>
              <w:rPr>
                <w:sz w:val="20"/>
              </w:rPr>
            </w:pPr>
            <w:r>
              <w:rPr>
                <w:sz w:val="20"/>
              </w:rPr>
              <w:t>度,2023年学院科研工作奖励额度拟由8万元调整为60 万元。</w:t>
            </w:r>
          </w:p>
          <w:p>
            <w:pPr>
              <w:pStyle w:val="TableParagraph"/>
              <w:numPr>
                <w:ilvl w:val="0"/>
                <w:numId w:val="55"/>
              </w:numPr>
              <w:tabs>
                <w:tab w:pos="235" w:val="left" w:leader="none"/>
              </w:tabs>
              <w:spacing w:line="228" w:lineRule="auto" w:before="0" w:after="0"/>
              <w:ind w:left="33" w:right="59" w:firstLine="0"/>
              <w:jc w:val="left"/>
              <w:rPr>
                <w:sz w:val="20"/>
              </w:rPr>
            </w:pPr>
            <w:r>
              <w:rPr>
                <w:sz w:val="20"/>
              </w:rPr>
              <w:t>继续推行工会会员生日及年节慰问，做好在职教</w:t>
            </w:r>
            <w:r>
              <w:rPr>
                <w:spacing w:val="2"/>
                <w:sz w:val="20"/>
              </w:rPr>
              <w:t>职工医疗互助，</w:t>
            </w:r>
            <w:r>
              <w:rPr>
                <w:sz w:val="20"/>
              </w:rPr>
              <w:t>2023年选</w:t>
            </w:r>
            <w:r>
              <w:rPr>
                <w:spacing w:val="3"/>
                <w:sz w:val="20"/>
              </w:rPr>
              <w:t>送</w:t>
            </w:r>
            <w:r>
              <w:rPr>
                <w:sz w:val="20"/>
              </w:rPr>
              <w:t>3-5</w:t>
            </w:r>
            <w:r>
              <w:rPr>
                <w:spacing w:val="-2"/>
                <w:sz w:val="20"/>
              </w:rPr>
              <w:t>名教职工参加功模疗</w:t>
            </w:r>
            <w:r>
              <w:rPr>
                <w:spacing w:val="2"/>
                <w:sz w:val="20"/>
              </w:rPr>
              <w:t>休养。</w:t>
            </w:r>
          </w:p>
          <w:p>
            <w:pPr>
              <w:pStyle w:val="TableParagraph"/>
              <w:numPr>
                <w:ilvl w:val="0"/>
                <w:numId w:val="55"/>
              </w:numPr>
              <w:tabs>
                <w:tab w:pos="235" w:val="left" w:leader="none"/>
              </w:tabs>
              <w:spacing w:line="230" w:lineRule="auto" w:before="0" w:after="0"/>
              <w:ind w:left="33" w:right="135" w:firstLine="0"/>
              <w:jc w:val="both"/>
              <w:rPr>
                <w:sz w:val="20"/>
              </w:rPr>
            </w:pPr>
            <w:r>
              <w:rPr>
                <w:sz w:val="20"/>
              </w:rPr>
              <w:t>尽力协调解决教职工子</w:t>
            </w:r>
            <w:r>
              <w:rPr>
                <w:w w:val="95"/>
                <w:sz w:val="20"/>
              </w:rPr>
              <w:t>女入托入学事宜，办好学</w:t>
            </w:r>
            <w:r>
              <w:rPr>
                <w:spacing w:val="-1"/>
                <w:sz w:val="20"/>
              </w:rPr>
              <w:t>院首届“青少年警校”素</w:t>
            </w:r>
            <w:r>
              <w:rPr>
                <w:spacing w:val="2"/>
                <w:sz w:val="20"/>
              </w:rPr>
              <w:t>质拓展训练营。</w:t>
            </w:r>
          </w:p>
        </w:tc>
        <w:tc>
          <w:tcPr>
            <w:tcW w:w="193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19"/>
              </w:rPr>
            </w:pPr>
          </w:p>
          <w:p>
            <w:pPr>
              <w:pStyle w:val="TableParagraph"/>
              <w:spacing w:line="230" w:lineRule="auto" w:before="1"/>
              <w:ind w:left="33" w:right="71"/>
              <w:jc w:val="both"/>
              <w:rPr>
                <w:sz w:val="20"/>
              </w:rPr>
            </w:pPr>
            <w:r>
              <w:rPr>
                <w:sz w:val="20"/>
              </w:rPr>
              <w:t>进一步加大爱警暖警</w:t>
            </w:r>
            <w:r>
              <w:rPr>
                <w:spacing w:val="-2"/>
                <w:sz w:val="20"/>
              </w:rPr>
              <w:t>工作力度，切实增强</w:t>
            </w:r>
            <w:r>
              <w:rPr>
                <w:w w:val="95"/>
                <w:sz w:val="20"/>
              </w:rPr>
              <w:t>公安民警职业荣誉感</w:t>
            </w:r>
          </w:p>
          <w:p>
            <w:pPr>
              <w:pStyle w:val="TableParagraph"/>
              <w:spacing w:line="230" w:lineRule="auto"/>
              <w:ind w:left="33" w:right="60"/>
              <w:rPr>
                <w:sz w:val="20"/>
              </w:rPr>
            </w:pPr>
            <w:r>
              <w:rPr>
                <w:spacing w:val="-1"/>
                <w:sz w:val="20"/>
              </w:rPr>
              <w:t>、自豪感、归属感， </w:t>
            </w:r>
            <w:r>
              <w:rPr>
                <w:w w:val="95"/>
                <w:sz w:val="20"/>
              </w:rPr>
              <w:t>有效提升队伍凝聚力</w:t>
            </w:r>
          </w:p>
          <w:p>
            <w:pPr>
              <w:pStyle w:val="TableParagraph"/>
              <w:spacing w:line="246" w:lineRule="exact"/>
              <w:ind w:left="33"/>
              <w:rPr>
                <w:sz w:val="20"/>
              </w:rPr>
            </w:pPr>
            <w:r>
              <w:rPr>
                <w:w w:val="95"/>
                <w:sz w:val="20"/>
              </w:rPr>
              <w:t>、向心力、战斗力。</w:t>
            </w:r>
          </w:p>
        </w:tc>
        <w:tc>
          <w:tcPr>
            <w:tcW w:w="490"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line="228" w:lineRule="auto" w:before="137"/>
              <w:ind w:left="45" w:right="25" w:firstLine="50"/>
              <w:jc w:val="both"/>
              <w:rPr>
                <w:sz w:val="20"/>
              </w:rPr>
            </w:pPr>
            <w:r>
              <w:rPr>
                <w:sz w:val="20"/>
              </w:rPr>
              <w:t>7月底前取得阶段性成效， 并将长期坚持</w:t>
            </w:r>
          </w:p>
        </w:tc>
        <w:tc>
          <w:tcPr>
            <w:tcW w:w="699"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30" w:lineRule="auto"/>
              <w:ind w:left="32" w:right="51"/>
              <w:rPr>
                <w:sz w:val="20"/>
              </w:rPr>
            </w:pPr>
            <w:r>
              <w:rPr>
                <w:sz w:val="20"/>
              </w:rPr>
              <w:t>游 晔 院党委书记</w:t>
            </w:r>
          </w:p>
        </w:tc>
        <w:tc>
          <w:tcPr>
            <w:tcW w:w="75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8"/>
              </w:rPr>
            </w:pPr>
          </w:p>
          <w:p>
            <w:pPr>
              <w:pStyle w:val="TableParagraph"/>
              <w:spacing w:line="230" w:lineRule="auto" w:before="1"/>
              <w:ind w:left="75" w:right="63"/>
              <w:jc w:val="center"/>
              <w:rPr>
                <w:sz w:val="20"/>
              </w:rPr>
            </w:pPr>
            <w:r>
              <w:rPr>
                <w:spacing w:val="-6"/>
                <w:sz w:val="20"/>
              </w:rPr>
              <w:t>组织部</w:t>
            </w:r>
            <w:r>
              <w:rPr>
                <w:sz w:val="20"/>
              </w:rPr>
              <w:t>工会 </w:t>
            </w:r>
            <w:r>
              <w:rPr>
                <w:spacing w:val="-6"/>
                <w:sz w:val="20"/>
              </w:rPr>
              <w:t>学生工</w:t>
            </w:r>
            <w:r>
              <w:rPr>
                <w:sz w:val="20"/>
              </w:rPr>
              <w:t>作处</w:t>
            </w:r>
          </w:p>
        </w:tc>
        <w:tc>
          <w:tcPr>
            <w:tcW w:w="5117"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2"/>
              <w:rPr>
                <w:rFonts w:ascii="楷体_GB2312"/>
                <w:sz w:val="21"/>
              </w:rPr>
            </w:pPr>
          </w:p>
          <w:p>
            <w:pPr>
              <w:pStyle w:val="TableParagraph"/>
              <w:spacing w:line="228" w:lineRule="auto"/>
              <w:ind w:left="31" w:right="204"/>
              <w:rPr>
                <w:sz w:val="20"/>
              </w:rPr>
            </w:pPr>
            <w:r>
              <w:rPr>
                <w:w w:val="95"/>
                <w:sz w:val="20"/>
              </w:rPr>
              <w:t>1.已完成，已与省人社厅、财政厅相关处室沟通，申请 增加学院绩效工资总量，形成书面材料报省人社厅，召 </w:t>
            </w:r>
            <w:r>
              <w:rPr>
                <w:sz w:val="20"/>
              </w:rPr>
              <w:t>开学院绩效领导小组会议，调整学院绩效奖励额度。2.已完成，第十四期省直机关在职职工医疗互助活动团体报名427人、合计金额34160元；已选派林文清、吴文平赴宁化参加省直机关工会疗休养 。</w:t>
            </w:r>
          </w:p>
          <w:p>
            <w:pPr>
              <w:pStyle w:val="TableParagraph"/>
              <w:spacing w:line="228" w:lineRule="auto" w:before="6"/>
              <w:ind w:left="31" w:right="227"/>
              <w:rPr>
                <w:sz w:val="20"/>
              </w:rPr>
            </w:pPr>
            <w:r>
              <w:rPr>
                <w:w w:val="95"/>
                <w:sz w:val="20"/>
              </w:rPr>
              <w:t>3.已完成，学院首届“青少年警校”素质拓展训练营已 </w:t>
            </w:r>
            <w:r>
              <w:rPr>
                <w:spacing w:val="3"/>
                <w:sz w:val="20"/>
              </w:rPr>
              <w:t>于</w:t>
            </w:r>
            <w:r>
              <w:rPr>
                <w:sz w:val="20"/>
              </w:rPr>
              <w:t>7</w:t>
            </w:r>
            <w:r>
              <w:rPr>
                <w:spacing w:val="5"/>
                <w:sz w:val="20"/>
              </w:rPr>
              <w:t>月</w:t>
            </w:r>
            <w:r>
              <w:rPr>
                <w:spacing w:val="2"/>
                <w:sz w:val="20"/>
              </w:rPr>
              <w:t>10</w:t>
            </w:r>
            <w:r>
              <w:rPr>
                <w:spacing w:val="1"/>
                <w:sz w:val="20"/>
              </w:rPr>
              <w:t>日-</w:t>
            </w:r>
            <w:r>
              <w:rPr>
                <w:sz w:val="20"/>
              </w:rPr>
              <w:t>14</w:t>
            </w:r>
            <w:r>
              <w:rPr>
                <w:spacing w:val="3"/>
                <w:sz w:val="20"/>
              </w:rPr>
              <w:t>日开营，共</w:t>
            </w:r>
            <w:r>
              <w:rPr>
                <w:spacing w:val="2"/>
                <w:sz w:val="20"/>
              </w:rPr>
              <w:t>46</w:t>
            </w:r>
            <w:r>
              <w:rPr>
                <w:sz w:val="20"/>
              </w:rPr>
              <w:t>人参加，活动取得预期效</w:t>
            </w:r>
            <w:r>
              <w:rPr>
                <w:w w:val="95"/>
                <w:sz w:val="20"/>
              </w:rPr>
              <w:t>果，获广大教职工一致好评；已协调解决教职工子女入 </w:t>
            </w:r>
            <w:r>
              <w:rPr>
                <w:spacing w:val="2"/>
                <w:sz w:val="20"/>
              </w:rPr>
              <w:t>托入学问题。</w:t>
            </w:r>
          </w:p>
        </w:tc>
        <w:tc>
          <w:tcPr>
            <w:tcW w:w="1171" w:type="dxa"/>
          </w:tcPr>
          <w:p>
            <w:pPr>
              <w:pStyle w:val="TableParagraph"/>
              <w:rPr>
                <w:rFonts w:ascii="楷体_GB2312"/>
                <w:sz w:val="16"/>
              </w:rPr>
            </w:pPr>
          </w:p>
          <w:p>
            <w:pPr>
              <w:pStyle w:val="TableParagraph"/>
              <w:rPr>
                <w:rFonts w:ascii="楷体_GB2312"/>
                <w:sz w:val="16"/>
              </w:rPr>
            </w:pPr>
          </w:p>
          <w:p>
            <w:pPr>
              <w:pStyle w:val="TableParagraph"/>
              <w:rPr>
                <w:rFonts w:ascii="楷体_GB2312"/>
                <w:sz w:val="16"/>
              </w:rPr>
            </w:pPr>
          </w:p>
          <w:p>
            <w:pPr>
              <w:pStyle w:val="TableParagraph"/>
              <w:spacing w:before="1"/>
              <w:rPr>
                <w:rFonts w:ascii="楷体_GB2312"/>
                <w:sz w:val="20"/>
              </w:rPr>
            </w:pPr>
          </w:p>
          <w:p>
            <w:pPr>
              <w:pStyle w:val="TableParagraph"/>
              <w:numPr>
                <w:ilvl w:val="0"/>
                <w:numId w:val="56"/>
              </w:numPr>
              <w:tabs>
                <w:tab w:pos="186" w:val="left" w:leader="none"/>
              </w:tabs>
              <w:spacing w:line="232" w:lineRule="auto" w:before="1" w:after="0"/>
              <w:ind w:left="22" w:right="165" w:firstLine="0"/>
              <w:jc w:val="left"/>
              <w:rPr>
                <w:sz w:val="16"/>
              </w:rPr>
            </w:pPr>
            <w:r>
              <w:rPr>
                <w:spacing w:val="-4"/>
                <w:sz w:val="16"/>
              </w:rPr>
              <w:t>不是此次增</w:t>
            </w:r>
            <w:r>
              <w:rPr>
                <w:sz w:val="16"/>
              </w:rPr>
              <w:t>补</w:t>
            </w:r>
          </w:p>
          <w:p>
            <w:pPr>
              <w:pStyle w:val="TableParagraph"/>
              <w:numPr>
                <w:ilvl w:val="0"/>
                <w:numId w:val="56"/>
              </w:numPr>
              <w:tabs>
                <w:tab w:pos="186" w:val="left" w:leader="none"/>
              </w:tabs>
              <w:spacing w:line="232" w:lineRule="auto" w:before="0" w:after="0"/>
              <w:ind w:left="22" w:right="155" w:firstLine="0"/>
              <w:jc w:val="left"/>
              <w:rPr>
                <w:sz w:val="16"/>
              </w:rPr>
            </w:pPr>
            <w:r>
              <w:rPr>
                <w:spacing w:val="-3"/>
                <w:sz w:val="16"/>
              </w:rPr>
              <w:t>不纳入“专</w:t>
            </w:r>
            <w:r>
              <w:rPr>
                <w:spacing w:val="1"/>
                <w:sz w:val="16"/>
              </w:rPr>
              <w:t>项整治”</w:t>
            </w:r>
          </w:p>
          <w:p>
            <w:pPr>
              <w:pStyle w:val="TableParagraph"/>
              <w:numPr>
                <w:ilvl w:val="0"/>
                <w:numId w:val="56"/>
              </w:numPr>
              <w:tabs>
                <w:tab w:pos="186" w:val="left" w:leader="none"/>
              </w:tabs>
              <w:spacing w:line="232" w:lineRule="auto" w:before="0" w:after="0"/>
              <w:ind w:left="22" w:right="165" w:firstLine="0"/>
              <w:jc w:val="left"/>
              <w:rPr>
                <w:sz w:val="16"/>
              </w:rPr>
            </w:pPr>
            <w:r>
              <w:rPr>
                <w:spacing w:val="-4"/>
                <w:sz w:val="16"/>
              </w:rPr>
              <w:t>不存在问责</w:t>
            </w:r>
            <w:r>
              <w:rPr>
                <w:sz w:val="16"/>
              </w:rPr>
              <w:t>情况</w:t>
            </w:r>
          </w:p>
          <w:p>
            <w:pPr>
              <w:pStyle w:val="TableParagraph"/>
              <w:numPr>
                <w:ilvl w:val="0"/>
                <w:numId w:val="56"/>
              </w:numPr>
              <w:tabs>
                <w:tab w:pos="186" w:val="left" w:leader="none"/>
              </w:tabs>
              <w:spacing w:line="195" w:lineRule="exact" w:before="0" w:after="0"/>
              <w:ind w:left="185" w:right="0" w:hanging="164"/>
              <w:jc w:val="left"/>
              <w:rPr>
                <w:sz w:val="16"/>
              </w:rPr>
            </w:pPr>
            <w:r>
              <w:rPr>
                <w:sz w:val="16"/>
              </w:rPr>
              <w:t>已销号</w:t>
            </w:r>
          </w:p>
          <w:p>
            <w:pPr>
              <w:pStyle w:val="TableParagraph"/>
              <w:numPr>
                <w:ilvl w:val="0"/>
                <w:numId w:val="56"/>
              </w:numPr>
              <w:tabs>
                <w:tab w:pos="186" w:val="left" w:leader="none"/>
              </w:tabs>
              <w:spacing w:line="232" w:lineRule="auto" w:before="0" w:after="0"/>
              <w:ind w:left="22" w:right="165" w:firstLine="0"/>
              <w:jc w:val="both"/>
              <w:rPr>
                <w:sz w:val="16"/>
              </w:rPr>
            </w:pPr>
            <w:r>
              <w:rPr>
                <w:spacing w:val="-4"/>
                <w:sz w:val="16"/>
              </w:rPr>
              <w:t>不属于需要</w:t>
            </w:r>
            <w:r>
              <w:rPr>
                <w:spacing w:val="-3"/>
                <w:sz w:val="16"/>
              </w:rPr>
              <w:t>第二批主题教育单位联动整改整治的问题</w:t>
            </w:r>
            <w:r>
              <w:rPr>
                <w:sz w:val="16"/>
              </w:rPr>
              <w:t>6</w:t>
            </w:r>
            <w:r>
              <w:rPr>
                <w:spacing w:val="-3"/>
                <w:sz w:val="16"/>
              </w:rPr>
              <w:t>.不属于逾期未整改到位的</w:t>
            </w:r>
            <w:r>
              <w:rPr>
                <w:sz w:val="16"/>
              </w:rPr>
              <w:t>问题</w:t>
            </w:r>
          </w:p>
        </w:tc>
        <w:tc>
          <w:tcPr>
            <w:tcW w:w="93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2"/>
              <w:rPr>
                <w:rFonts w:ascii="楷体_GB2312"/>
                <w:sz w:val="27"/>
              </w:rPr>
            </w:pPr>
          </w:p>
          <w:p>
            <w:pPr>
              <w:pStyle w:val="TableParagraph"/>
              <w:numPr>
                <w:ilvl w:val="0"/>
                <w:numId w:val="57"/>
              </w:numPr>
              <w:tabs>
                <w:tab w:pos="234" w:val="left" w:leader="none"/>
              </w:tabs>
              <w:spacing w:line="251" w:lineRule="exact" w:before="0" w:after="0"/>
              <w:ind w:left="233" w:right="0" w:hanging="203"/>
              <w:jc w:val="left"/>
              <w:rPr>
                <w:sz w:val="20"/>
              </w:rPr>
            </w:pPr>
            <w:r>
              <w:rPr>
                <w:sz w:val="20"/>
              </w:rPr>
              <w:t>民生</w:t>
            </w:r>
          </w:p>
          <w:p>
            <w:pPr>
              <w:pStyle w:val="TableParagraph"/>
              <w:numPr>
                <w:ilvl w:val="0"/>
                <w:numId w:val="57"/>
              </w:numPr>
              <w:tabs>
                <w:tab w:pos="234" w:val="left" w:leader="none"/>
              </w:tabs>
              <w:spacing w:line="245" w:lineRule="exact" w:before="0" w:after="0"/>
              <w:ind w:left="233" w:right="0" w:hanging="203"/>
              <w:jc w:val="left"/>
              <w:rPr>
                <w:sz w:val="20"/>
              </w:rPr>
            </w:pPr>
            <w:r>
              <w:rPr>
                <w:w w:val="95"/>
                <w:sz w:val="20"/>
              </w:rPr>
              <w:t>能改的</w:t>
            </w:r>
          </w:p>
          <w:p>
            <w:pPr>
              <w:pStyle w:val="TableParagraph"/>
              <w:numPr>
                <w:ilvl w:val="0"/>
                <w:numId w:val="57"/>
              </w:numPr>
              <w:tabs>
                <w:tab w:pos="234" w:val="left" w:leader="none"/>
              </w:tabs>
              <w:spacing w:line="230" w:lineRule="auto" w:before="2" w:after="0"/>
              <w:ind w:left="31" w:right="84" w:firstLine="0"/>
              <w:jc w:val="both"/>
              <w:rPr>
                <w:sz w:val="20"/>
              </w:rPr>
            </w:pPr>
            <w:r>
              <w:rPr>
                <w:spacing w:val="-5"/>
                <w:sz w:val="20"/>
              </w:rPr>
              <w:t>本次主</w:t>
            </w:r>
            <w:r>
              <w:rPr>
                <w:spacing w:val="-4"/>
                <w:sz w:val="20"/>
              </w:rPr>
              <w:t>题教育查</w:t>
            </w:r>
            <w:r>
              <w:rPr>
                <w:sz w:val="20"/>
              </w:rPr>
              <w:t>摆的</w:t>
            </w:r>
          </w:p>
        </w:tc>
      </w:tr>
    </w:tbl>
    <w:sectPr>
      <w:pgSz w:w="16840" w:h="11910" w:orient="landscape"/>
      <w:pgMar w:top="900" w:bottom="280" w:left="9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小标宋简体">
    <w:altName w:val="方正小标宋简体"/>
    <w:charset w:val="86"/>
    <w:family w:val="script"/>
    <w:pitch w:val="fixed"/>
  </w:font>
  <w:font w:name="楷体_GB2312">
    <w:altName w:val="楷体_GB2312"/>
    <w:charset w:val="86"/>
    <w:family w:val="modern"/>
    <w:pitch w:val="fixed"/>
  </w:font>
  <w:font w:name="黑体">
    <w:altName w:val="黑体"/>
    <w:charset w:val="86"/>
    <w:family w:val="modern"/>
    <w:pitch w:val="fixed"/>
  </w:font>
  <w:font w:name="仿宋_GB2312">
    <w:altName w:val="仿宋_GB2312"/>
    <w:charset w:val="86"/>
    <w:family w:val="modern"/>
    <w:pitch w:val="fixed"/>
  </w:font>
  <w:font w:name="仿宋">
    <w:altName w:val="仿宋"/>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
    <w:multiLevelType w:val="hybridMultilevel"/>
    <w:lvl w:ilvl="0">
      <w:start w:val="1"/>
      <w:numFmt w:val="decimal"/>
      <w:lvlText w:val="%1."/>
      <w:lvlJc w:val="left"/>
      <w:pPr>
        <w:ind w:left="2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307" w:hanging="202"/>
      </w:pPr>
      <w:rPr>
        <w:rFonts w:hint="default"/>
        <w:lang w:val="zh-CN" w:eastAsia="zh-CN" w:bidi="zh-CN"/>
      </w:rPr>
    </w:lvl>
    <w:lvl w:ilvl="2">
      <w:start w:val="0"/>
      <w:numFmt w:val="bullet"/>
      <w:lvlText w:val="•"/>
      <w:lvlJc w:val="left"/>
      <w:pPr>
        <w:ind w:left="375" w:hanging="202"/>
      </w:pPr>
      <w:rPr>
        <w:rFonts w:hint="default"/>
        <w:lang w:val="zh-CN" w:eastAsia="zh-CN" w:bidi="zh-CN"/>
      </w:rPr>
    </w:lvl>
    <w:lvl w:ilvl="3">
      <w:start w:val="0"/>
      <w:numFmt w:val="bullet"/>
      <w:lvlText w:val="•"/>
      <w:lvlJc w:val="left"/>
      <w:pPr>
        <w:ind w:left="443" w:hanging="202"/>
      </w:pPr>
      <w:rPr>
        <w:rFonts w:hint="default"/>
        <w:lang w:val="zh-CN" w:eastAsia="zh-CN" w:bidi="zh-CN"/>
      </w:rPr>
    </w:lvl>
    <w:lvl w:ilvl="4">
      <w:start w:val="0"/>
      <w:numFmt w:val="bullet"/>
      <w:lvlText w:val="•"/>
      <w:lvlJc w:val="left"/>
      <w:pPr>
        <w:ind w:left="511" w:hanging="202"/>
      </w:pPr>
      <w:rPr>
        <w:rFonts w:hint="default"/>
        <w:lang w:val="zh-CN" w:eastAsia="zh-CN" w:bidi="zh-CN"/>
      </w:rPr>
    </w:lvl>
    <w:lvl w:ilvl="5">
      <w:start w:val="0"/>
      <w:numFmt w:val="bullet"/>
      <w:lvlText w:val="•"/>
      <w:lvlJc w:val="left"/>
      <w:pPr>
        <w:ind w:left="579" w:hanging="202"/>
      </w:pPr>
      <w:rPr>
        <w:rFonts w:hint="default"/>
        <w:lang w:val="zh-CN" w:eastAsia="zh-CN" w:bidi="zh-CN"/>
      </w:rPr>
    </w:lvl>
    <w:lvl w:ilvl="6">
      <w:start w:val="0"/>
      <w:numFmt w:val="bullet"/>
      <w:lvlText w:val="•"/>
      <w:lvlJc w:val="left"/>
      <w:pPr>
        <w:ind w:left="646" w:hanging="202"/>
      </w:pPr>
      <w:rPr>
        <w:rFonts w:hint="default"/>
        <w:lang w:val="zh-CN" w:eastAsia="zh-CN" w:bidi="zh-CN"/>
      </w:rPr>
    </w:lvl>
    <w:lvl w:ilvl="7">
      <w:start w:val="0"/>
      <w:numFmt w:val="bullet"/>
      <w:lvlText w:val="•"/>
      <w:lvlJc w:val="left"/>
      <w:pPr>
        <w:ind w:left="714" w:hanging="202"/>
      </w:pPr>
      <w:rPr>
        <w:rFonts w:hint="default"/>
        <w:lang w:val="zh-CN" w:eastAsia="zh-CN" w:bidi="zh-CN"/>
      </w:rPr>
    </w:lvl>
    <w:lvl w:ilvl="8">
      <w:start w:val="0"/>
      <w:numFmt w:val="bullet"/>
      <w:lvlText w:val="•"/>
      <w:lvlJc w:val="left"/>
      <w:pPr>
        <w:ind w:left="782" w:hanging="202"/>
      </w:pPr>
      <w:rPr>
        <w:rFonts w:hint="default"/>
        <w:lang w:val="zh-CN" w:eastAsia="zh-CN" w:bidi="zh-CN"/>
      </w:rPr>
    </w:lvl>
  </w:abstractNum>
  <w:abstractNum w:abstractNumId="55">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54">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02"/>
      </w:pPr>
      <w:rPr>
        <w:rFonts w:hint="default"/>
        <w:lang w:val="zh-CN" w:eastAsia="zh-CN" w:bidi="zh-CN"/>
      </w:rPr>
    </w:lvl>
    <w:lvl w:ilvl="2">
      <w:start w:val="0"/>
      <w:numFmt w:val="bullet"/>
      <w:lvlText w:val="•"/>
      <w:lvlJc w:val="left"/>
      <w:pPr>
        <w:ind w:left="511" w:hanging="202"/>
      </w:pPr>
      <w:rPr>
        <w:rFonts w:hint="default"/>
        <w:lang w:val="zh-CN" w:eastAsia="zh-CN" w:bidi="zh-CN"/>
      </w:rPr>
    </w:lvl>
    <w:lvl w:ilvl="3">
      <w:start w:val="0"/>
      <w:numFmt w:val="bullet"/>
      <w:lvlText w:val="•"/>
      <w:lvlJc w:val="left"/>
      <w:pPr>
        <w:ind w:left="747" w:hanging="202"/>
      </w:pPr>
      <w:rPr>
        <w:rFonts w:hint="default"/>
        <w:lang w:val="zh-CN" w:eastAsia="zh-CN" w:bidi="zh-CN"/>
      </w:rPr>
    </w:lvl>
    <w:lvl w:ilvl="4">
      <w:start w:val="0"/>
      <w:numFmt w:val="bullet"/>
      <w:lvlText w:val="•"/>
      <w:lvlJc w:val="left"/>
      <w:pPr>
        <w:ind w:left="982" w:hanging="202"/>
      </w:pPr>
      <w:rPr>
        <w:rFonts w:hint="default"/>
        <w:lang w:val="zh-CN" w:eastAsia="zh-CN" w:bidi="zh-CN"/>
      </w:rPr>
    </w:lvl>
    <w:lvl w:ilvl="5">
      <w:start w:val="0"/>
      <w:numFmt w:val="bullet"/>
      <w:lvlText w:val="•"/>
      <w:lvlJc w:val="left"/>
      <w:pPr>
        <w:ind w:left="1218" w:hanging="202"/>
      </w:pPr>
      <w:rPr>
        <w:rFonts w:hint="default"/>
        <w:lang w:val="zh-CN" w:eastAsia="zh-CN" w:bidi="zh-CN"/>
      </w:rPr>
    </w:lvl>
    <w:lvl w:ilvl="6">
      <w:start w:val="0"/>
      <w:numFmt w:val="bullet"/>
      <w:lvlText w:val="•"/>
      <w:lvlJc w:val="left"/>
      <w:pPr>
        <w:ind w:left="1454" w:hanging="202"/>
      </w:pPr>
      <w:rPr>
        <w:rFonts w:hint="default"/>
        <w:lang w:val="zh-CN" w:eastAsia="zh-CN" w:bidi="zh-CN"/>
      </w:rPr>
    </w:lvl>
    <w:lvl w:ilvl="7">
      <w:start w:val="0"/>
      <w:numFmt w:val="bullet"/>
      <w:lvlText w:val="•"/>
      <w:lvlJc w:val="left"/>
      <w:pPr>
        <w:ind w:left="1689" w:hanging="202"/>
      </w:pPr>
      <w:rPr>
        <w:rFonts w:hint="default"/>
        <w:lang w:val="zh-CN" w:eastAsia="zh-CN" w:bidi="zh-CN"/>
      </w:rPr>
    </w:lvl>
    <w:lvl w:ilvl="8">
      <w:start w:val="0"/>
      <w:numFmt w:val="bullet"/>
      <w:lvlText w:val="•"/>
      <w:lvlJc w:val="left"/>
      <w:pPr>
        <w:ind w:left="1925" w:hanging="202"/>
      </w:pPr>
      <w:rPr>
        <w:rFonts w:hint="default"/>
        <w:lang w:val="zh-CN" w:eastAsia="zh-CN" w:bidi="zh-CN"/>
      </w:rPr>
    </w:lvl>
  </w:abstractNum>
  <w:abstractNum w:abstractNumId="53">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52">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51">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27" w:hanging="202"/>
      </w:pPr>
      <w:rPr>
        <w:rFonts w:hint="default"/>
        <w:lang w:val="zh-CN" w:eastAsia="zh-CN" w:bidi="zh-CN"/>
      </w:rPr>
    </w:lvl>
    <w:lvl w:ilvl="2">
      <w:start w:val="0"/>
      <w:numFmt w:val="bullet"/>
      <w:lvlText w:val="•"/>
      <w:lvlJc w:val="left"/>
      <w:pPr>
        <w:ind w:left="415" w:hanging="202"/>
      </w:pPr>
      <w:rPr>
        <w:rFonts w:hint="default"/>
        <w:lang w:val="zh-CN" w:eastAsia="zh-CN" w:bidi="zh-CN"/>
      </w:rPr>
    </w:lvl>
    <w:lvl w:ilvl="3">
      <w:start w:val="0"/>
      <w:numFmt w:val="bullet"/>
      <w:lvlText w:val="•"/>
      <w:lvlJc w:val="left"/>
      <w:pPr>
        <w:ind w:left="603" w:hanging="202"/>
      </w:pPr>
      <w:rPr>
        <w:rFonts w:hint="default"/>
        <w:lang w:val="zh-CN" w:eastAsia="zh-CN" w:bidi="zh-CN"/>
      </w:rPr>
    </w:lvl>
    <w:lvl w:ilvl="4">
      <w:start w:val="0"/>
      <w:numFmt w:val="bullet"/>
      <w:lvlText w:val="•"/>
      <w:lvlJc w:val="left"/>
      <w:pPr>
        <w:ind w:left="790" w:hanging="202"/>
      </w:pPr>
      <w:rPr>
        <w:rFonts w:hint="default"/>
        <w:lang w:val="zh-CN" w:eastAsia="zh-CN" w:bidi="zh-CN"/>
      </w:rPr>
    </w:lvl>
    <w:lvl w:ilvl="5">
      <w:start w:val="0"/>
      <w:numFmt w:val="bullet"/>
      <w:lvlText w:val="•"/>
      <w:lvlJc w:val="left"/>
      <w:pPr>
        <w:ind w:left="978" w:hanging="202"/>
      </w:pPr>
      <w:rPr>
        <w:rFonts w:hint="default"/>
        <w:lang w:val="zh-CN" w:eastAsia="zh-CN" w:bidi="zh-CN"/>
      </w:rPr>
    </w:lvl>
    <w:lvl w:ilvl="6">
      <w:start w:val="0"/>
      <w:numFmt w:val="bullet"/>
      <w:lvlText w:val="•"/>
      <w:lvlJc w:val="left"/>
      <w:pPr>
        <w:ind w:left="1166" w:hanging="202"/>
      </w:pPr>
      <w:rPr>
        <w:rFonts w:hint="default"/>
        <w:lang w:val="zh-CN" w:eastAsia="zh-CN" w:bidi="zh-CN"/>
      </w:rPr>
    </w:lvl>
    <w:lvl w:ilvl="7">
      <w:start w:val="0"/>
      <w:numFmt w:val="bullet"/>
      <w:lvlText w:val="•"/>
      <w:lvlJc w:val="left"/>
      <w:pPr>
        <w:ind w:left="1353" w:hanging="202"/>
      </w:pPr>
      <w:rPr>
        <w:rFonts w:hint="default"/>
        <w:lang w:val="zh-CN" w:eastAsia="zh-CN" w:bidi="zh-CN"/>
      </w:rPr>
    </w:lvl>
    <w:lvl w:ilvl="8">
      <w:start w:val="0"/>
      <w:numFmt w:val="bullet"/>
      <w:lvlText w:val="•"/>
      <w:lvlJc w:val="left"/>
      <w:pPr>
        <w:ind w:left="1541" w:hanging="202"/>
      </w:pPr>
      <w:rPr>
        <w:rFonts w:hint="default"/>
        <w:lang w:val="zh-CN" w:eastAsia="zh-CN" w:bidi="zh-CN"/>
      </w:rPr>
    </w:lvl>
  </w:abstractNum>
  <w:abstractNum w:abstractNumId="50">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02"/>
      </w:pPr>
      <w:rPr>
        <w:rFonts w:hint="default"/>
        <w:lang w:val="zh-CN" w:eastAsia="zh-CN" w:bidi="zh-CN"/>
      </w:rPr>
    </w:lvl>
    <w:lvl w:ilvl="2">
      <w:start w:val="0"/>
      <w:numFmt w:val="bullet"/>
      <w:lvlText w:val="•"/>
      <w:lvlJc w:val="left"/>
      <w:pPr>
        <w:ind w:left="511" w:hanging="202"/>
      </w:pPr>
      <w:rPr>
        <w:rFonts w:hint="default"/>
        <w:lang w:val="zh-CN" w:eastAsia="zh-CN" w:bidi="zh-CN"/>
      </w:rPr>
    </w:lvl>
    <w:lvl w:ilvl="3">
      <w:start w:val="0"/>
      <w:numFmt w:val="bullet"/>
      <w:lvlText w:val="•"/>
      <w:lvlJc w:val="left"/>
      <w:pPr>
        <w:ind w:left="747" w:hanging="202"/>
      </w:pPr>
      <w:rPr>
        <w:rFonts w:hint="default"/>
        <w:lang w:val="zh-CN" w:eastAsia="zh-CN" w:bidi="zh-CN"/>
      </w:rPr>
    </w:lvl>
    <w:lvl w:ilvl="4">
      <w:start w:val="0"/>
      <w:numFmt w:val="bullet"/>
      <w:lvlText w:val="•"/>
      <w:lvlJc w:val="left"/>
      <w:pPr>
        <w:ind w:left="982" w:hanging="202"/>
      </w:pPr>
      <w:rPr>
        <w:rFonts w:hint="default"/>
        <w:lang w:val="zh-CN" w:eastAsia="zh-CN" w:bidi="zh-CN"/>
      </w:rPr>
    </w:lvl>
    <w:lvl w:ilvl="5">
      <w:start w:val="0"/>
      <w:numFmt w:val="bullet"/>
      <w:lvlText w:val="•"/>
      <w:lvlJc w:val="left"/>
      <w:pPr>
        <w:ind w:left="1218" w:hanging="202"/>
      </w:pPr>
      <w:rPr>
        <w:rFonts w:hint="default"/>
        <w:lang w:val="zh-CN" w:eastAsia="zh-CN" w:bidi="zh-CN"/>
      </w:rPr>
    </w:lvl>
    <w:lvl w:ilvl="6">
      <w:start w:val="0"/>
      <w:numFmt w:val="bullet"/>
      <w:lvlText w:val="•"/>
      <w:lvlJc w:val="left"/>
      <w:pPr>
        <w:ind w:left="1454" w:hanging="202"/>
      </w:pPr>
      <w:rPr>
        <w:rFonts w:hint="default"/>
        <w:lang w:val="zh-CN" w:eastAsia="zh-CN" w:bidi="zh-CN"/>
      </w:rPr>
    </w:lvl>
    <w:lvl w:ilvl="7">
      <w:start w:val="0"/>
      <w:numFmt w:val="bullet"/>
      <w:lvlText w:val="•"/>
      <w:lvlJc w:val="left"/>
      <w:pPr>
        <w:ind w:left="1689" w:hanging="202"/>
      </w:pPr>
      <w:rPr>
        <w:rFonts w:hint="default"/>
        <w:lang w:val="zh-CN" w:eastAsia="zh-CN" w:bidi="zh-CN"/>
      </w:rPr>
    </w:lvl>
    <w:lvl w:ilvl="8">
      <w:start w:val="0"/>
      <w:numFmt w:val="bullet"/>
      <w:lvlText w:val="•"/>
      <w:lvlJc w:val="left"/>
      <w:pPr>
        <w:ind w:left="1925" w:hanging="202"/>
      </w:pPr>
      <w:rPr>
        <w:rFonts w:hint="default"/>
        <w:lang w:val="zh-CN" w:eastAsia="zh-CN" w:bidi="zh-CN"/>
      </w:rPr>
    </w:lvl>
  </w:abstractNum>
  <w:abstractNum w:abstractNumId="49">
    <w:multiLevelType w:val="hybridMultilevel"/>
    <w:lvl w:ilvl="0">
      <w:start w:val="1"/>
      <w:numFmt w:val="decimal"/>
      <w:lvlText w:val="%1."/>
      <w:lvlJc w:val="left"/>
      <w:pPr>
        <w:ind w:left="2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307" w:hanging="202"/>
      </w:pPr>
      <w:rPr>
        <w:rFonts w:hint="default"/>
        <w:lang w:val="zh-CN" w:eastAsia="zh-CN" w:bidi="zh-CN"/>
      </w:rPr>
    </w:lvl>
    <w:lvl w:ilvl="2">
      <w:start w:val="0"/>
      <w:numFmt w:val="bullet"/>
      <w:lvlText w:val="•"/>
      <w:lvlJc w:val="left"/>
      <w:pPr>
        <w:ind w:left="375" w:hanging="202"/>
      </w:pPr>
      <w:rPr>
        <w:rFonts w:hint="default"/>
        <w:lang w:val="zh-CN" w:eastAsia="zh-CN" w:bidi="zh-CN"/>
      </w:rPr>
    </w:lvl>
    <w:lvl w:ilvl="3">
      <w:start w:val="0"/>
      <w:numFmt w:val="bullet"/>
      <w:lvlText w:val="•"/>
      <w:lvlJc w:val="left"/>
      <w:pPr>
        <w:ind w:left="443" w:hanging="202"/>
      </w:pPr>
      <w:rPr>
        <w:rFonts w:hint="default"/>
        <w:lang w:val="zh-CN" w:eastAsia="zh-CN" w:bidi="zh-CN"/>
      </w:rPr>
    </w:lvl>
    <w:lvl w:ilvl="4">
      <w:start w:val="0"/>
      <w:numFmt w:val="bullet"/>
      <w:lvlText w:val="•"/>
      <w:lvlJc w:val="left"/>
      <w:pPr>
        <w:ind w:left="511" w:hanging="202"/>
      </w:pPr>
      <w:rPr>
        <w:rFonts w:hint="default"/>
        <w:lang w:val="zh-CN" w:eastAsia="zh-CN" w:bidi="zh-CN"/>
      </w:rPr>
    </w:lvl>
    <w:lvl w:ilvl="5">
      <w:start w:val="0"/>
      <w:numFmt w:val="bullet"/>
      <w:lvlText w:val="•"/>
      <w:lvlJc w:val="left"/>
      <w:pPr>
        <w:ind w:left="579" w:hanging="202"/>
      </w:pPr>
      <w:rPr>
        <w:rFonts w:hint="default"/>
        <w:lang w:val="zh-CN" w:eastAsia="zh-CN" w:bidi="zh-CN"/>
      </w:rPr>
    </w:lvl>
    <w:lvl w:ilvl="6">
      <w:start w:val="0"/>
      <w:numFmt w:val="bullet"/>
      <w:lvlText w:val="•"/>
      <w:lvlJc w:val="left"/>
      <w:pPr>
        <w:ind w:left="646" w:hanging="202"/>
      </w:pPr>
      <w:rPr>
        <w:rFonts w:hint="default"/>
        <w:lang w:val="zh-CN" w:eastAsia="zh-CN" w:bidi="zh-CN"/>
      </w:rPr>
    </w:lvl>
    <w:lvl w:ilvl="7">
      <w:start w:val="0"/>
      <w:numFmt w:val="bullet"/>
      <w:lvlText w:val="•"/>
      <w:lvlJc w:val="left"/>
      <w:pPr>
        <w:ind w:left="714" w:hanging="202"/>
      </w:pPr>
      <w:rPr>
        <w:rFonts w:hint="default"/>
        <w:lang w:val="zh-CN" w:eastAsia="zh-CN" w:bidi="zh-CN"/>
      </w:rPr>
    </w:lvl>
    <w:lvl w:ilvl="8">
      <w:start w:val="0"/>
      <w:numFmt w:val="bullet"/>
      <w:lvlText w:val="•"/>
      <w:lvlJc w:val="left"/>
      <w:pPr>
        <w:ind w:left="782" w:hanging="202"/>
      </w:pPr>
      <w:rPr>
        <w:rFonts w:hint="default"/>
        <w:lang w:val="zh-CN" w:eastAsia="zh-CN" w:bidi="zh-CN"/>
      </w:rPr>
    </w:lvl>
  </w:abstractNum>
  <w:abstractNum w:abstractNumId="48">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47">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46">
    <w:multiLevelType w:val="hybridMultilevel"/>
    <w:lvl w:ilvl="0">
      <w:start w:val="1"/>
      <w:numFmt w:val="decimal"/>
      <w:lvlText w:val="%1."/>
      <w:lvlJc w:val="left"/>
      <w:pPr>
        <w:ind w:left="33" w:hanging="214"/>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14"/>
      </w:pPr>
      <w:rPr>
        <w:rFonts w:hint="default"/>
        <w:lang w:val="zh-CN" w:eastAsia="zh-CN" w:bidi="zh-CN"/>
      </w:rPr>
    </w:lvl>
    <w:lvl w:ilvl="2">
      <w:start w:val="0"/>
      <w:numFmt w:val="bullet"/>
      <w:lvlText w:val="•"/>
      <w:lvlJc w:val="left"/>
      <w:pPr>
        <w:ind w:left="511" w:hanging="214"/>
      </w:pPr>
      <w:rPr>
        <w:rFonts w:hint="default"/>
        <w:lang w:val="zh-CN" w:eastAsia="zh-CN" w:bidi="zh-CN"/>
      </w:rPr>
    </w:lvl>
    <w:lvl w:ilvl="3">
      <w:start w:val="0"/>
      <w:numFmt w:val="bullet"/>
      <w:lvlText w:val="•"/>
      <w:lvlJc w:val="left"/>
      <w:pPr>
        <w:ind w:left="747" w:hanging="214"/>
      </w:pPr>
      <w:rPr>
        <w:rFonts w:hint="default"/>
        <w:lang w:val="zh-CN" w:eastAsia="zh-CN" w:bidi="zh-CN"/>
      </w:rPr>
    </w:lvl>
    <w:lvl w:ilvl="4">
      <w:start w:val="0"/>
      <w:numFmt w:val="bullet"/>
      <w:lvlText w:val="•"/>
      <w:lvlJc w:val="left"/>
      <w:pPr>
        <w:ind w:left="982" w:hanging="214"/>
      </w:pPr>
      <w:rPr>
        <w:rFonts w:hint="default"/>
        <w:lang w:val="zh-CN" w:eastAsia="zh-CN" w:bidi="zh-CN"/>
      </w:rPr>
    </w:lvl>
    <w:lvl w:ilvl="5">
      <w:start w:val="0"/>
      <w:numFmt w:val="bullet"/>
      <w:lvlText w:val="•"/>
      <w:lvlJc w:val="left"/>
      <w:pPr>
        <w:ind w:left="1218" w:hanging="214"/>
      </w:pPr>
      <w:rPr>
        <w:rFonts w:hint="default"/>
        <w:lang w:val="zh-CN" w:eastAsia="zh-CN" w:bidi="zh-CN"/>
      </w:rPr>
    </w:lvl>
    <w:lvl w:ilvl="6">
      <w:start w:val="0"/>
      <w:numFmt w:val="bullet"/>
      <w:lvlText w:val="•"/>
      <w:lvlJc w:val="left"/>
      <w:pPr>
        <w:ind w:left="1454" w:hanging="214"/>
      </w:pPr>
      <w:rPr>
        <w:rFonts w:hint="default"/>
        <w:lang w:val="zh-CN" w:eastAsia="zh-CN" w:bidi="zh-CN"/>
      </w:rPr>
    </w:lvl>
    <w:lvl w:ilvl="7">
      <w:start w:val="0"/>
      <w:numFmt w:val="bullet"/>
      <w:lvlText w:val="•"/>
      <w:lvlJc w:val="left"/>
      <w:pPr>
        <w:ind w:left="1689" w:hanging="214"/>
      </w:pPr>
      <w:rPr>
        <w:rFonts w:hint="default"/>
        <w:lang w:val="zh-CN" w:eastAsia="zh-CN" w:bidi="zh-CN"/>
      </w:rPr>
    </w:lvl>
    <w:lvl w:ilvl="8">
      <w:start w:val="0"/>
      <w:numFmt w:val="bullet"/>
      <w:lvlText w:val="•"/>
      <w:lvlJc w:val="left"/>
      <w:pPr>
        <w:ind w:left="1925" w:hanging="214"/>
      </w:pPr>
      <w:rPr>
        <w:rFonts w:hint="default"/>
        <w:lang w:val="zh-CN" w:eastAsia="zh-CN" w:bidi="zh-CN"/>
      </w:rPr>
    </w:lvl>
  </w:abstractNum>
  <w:abstractNum w:abstractNumId="45">
    <w:multiLevelType w:val="hybridMultilevel"/>
    <w:lvl w:ilvl="0">
      <w:start w:val="1"/>
      <w:numFmt w:val="decimal"/>
      <w:lvlText w:val="%1."/>
      <w:lvlJc w:val="left"/>
      <w:pPr>
        <w:ind w:left="2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307" w:hanging="202"/>
      </w:pPr>
      <w:rPr>
        <w:rFonts w:hint="default"/>
        <w:lang w:val="zh-CN" w:eastAsia="zh-CN" w:bidi="zh-CN"/>
      </w:rPr>
    </w:lvl>
    <w:lvl w:ilvl="2">
      <w:start w:val="0"/>
      <w:numFmt w:val="bullet"/>
      <w:lvlText w:val="•"/>
      <w:lvlJc w:val="left"/>
      <w:pPr>
        <w:ind w:left="375" w:hanging="202"/>
      </w:pPr>
      <w:rPr>
        <w:rFonts w:hint="default"/>
        <w:lang w:val="zh-CN" w:eastAsia="zh-CN" w:bidi="zh-CN"/>
      </w:rPr>
    </w:lvl>
    <w:lvl w:ilvl="3">
      <w:start w:val="0"/>
      <w:numFmt w:val="bullet"/>
      <w:lvlText w:val="•"/>
      <w:lvlJc w:val="left"/>
      <w:pPr>
        <w:ind w:left="443" w:hanging="202"/>
      </w:pPr>
      <w:rPr>
        <w:rFonts w:hint="default"/>
        <w:lang w:val="zh-CN" w:eastAsia="zh-CN" w:bidi="zh-CN"/>
      </w:rPr>
    </w:lvl>
    <w:lvl w:ilvl="4">
      <w:start w:val="0"/>
      <w:numFmt w:val="bullet"/>
      <w:lvlText w:val="•"/>
      <w:lvlJc w:val="left"/>
      <w:pPr>
        <w:ind w:left="511" w:hanging="202"/>
      </w:pPr>
      <w:rPr>
        <w:rFonts w:hint="default"/>
        <w:lang w:val="zh-CN" w:eastAsia="zh-CN" w:bidi="zh-CN"/>
      </w:rPr>
    </w:lvl>
    <w:lvl w:ilvl="5">
      <w:start w:val="0"/>
      <w:numFmt w:val="bullet"/>
      <w:lvlText w:val="•"/>
      <w:lvlJc w:val="left"/>
      <w:pPr>
        <w:ind w:left="579" w:hanging="202"/>
      </w:pPr>
      <w:rPr>
        <w:rFonts w:hint="default"/>
        <w:lang w:val="zh-CN" w:eastAsia="zh-CN" w:bidi="zh-CN"/>
      </w:rPr>
    </w:lvl>
    <w:lvl w:ilvl="6">
      <w:start w:val="0"/>
      <w:numFmt w:val="bullet"/>
      <w:lvlText w:val="•"/>
      <w:lvlJc w:val="left"/>
      <w:pPr>
        <w:ind w:left="646" w:hanging="202"/>
      </w:pPr>
      <w:rPr>
        <w:rFonts w:hint="default"/>
        <w:lang w:val="zh-CN" w:eastAsia="zh-CN" w:bidi="zh-CN"/>
      </w:rPr>
    </w:lvl>
    <w:lvl w:ilvl="7">
      <w:start w:val="0"/>
      <w:numFmt w:val="bullet"/>
      <w:lvlText w:val="•"/>
      <w:lvlJc w:val="left"/>
      <w:pPr>
        <w:ind w:left="714" w:hanging="202"/>
      </w:pPr>
      <w:rPr>
        <w:rFonts w:hint="default"/>
        <w:lang w:val="zh-CN" w:eastAsia="zh-CN" w:bidi="zh-CN"/>
      </w:rPr>
    </w:lvl>
    <w:lvl w:ilvl="8">
      <w:start w:val="0"/>
      <w:numFmt w:val="bullet"/>
      <w:lvlText w:val="•"/>
      <w:lvlJc w:val="left"/>
      <w:pPr>
        <w:ind w:left="782" w:hanging="202"/>
      </w:pPr>
      <w:rPr>
        <w:rFonts w:hint="default"/>
        <w:lang w:val="zh-CN" w:eastAsia="zh-CN" w:bidi="zh-CN"/>
      </w:rPr>
    </w:lvl>
  </w:abstractNum>
  <w:abstractNum w:abstractNumId="44">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43">
    <w:multiLevelType w:val="hybridMultilevel"/>
    <w:lvl w:ilvl="0">
      <w:start w:val="1"/>
      <w:numFmt w:val="decimal"/>
      <w:lvlText w:val="%1."/>
      <w:lvlJc w:val="left"/>
      <w:pPr>
        <w:ind w:left="31" w:hanging="256"/>
        <w:jc w:val="left"/>
      </w:pPr>
      <w:rPr>
        <w:rFonts w:hint="default" w:ascii="仿宋" w:hAnsi="仿宋" w:eastAsia="仿宋" w:cs="仿宋"/>
        <w:spacing w:val="-22"/>
        <w:w w:val="94"/>
        <w:sz w:val="18"/>
        <w:szCs w:val="18"/>
        <w:lang w:val="zh-CN" w:eastAsia="zh-CN" w:bidi="zh-CN"/>
      </w:rPr>
    </w:lvl>
    <w:lvl w:ilvl="1">
      <w:start w:val="0"/>
      <w:numFmt w:val="bullet"/>
      <w:lvlText w:val="•"/>
      <w:lvlJc w:val="left"/>
      <w:pPr>
        <w:ind w:left="546" w:hanging="256"/>
      </w:pPr>
      <w:rPr>
        <w:rFonts w:hint="default"/>
        <w:lang w:val="zh-CN" w:eastAsia="zh-CN" w:bidi="zh-CN"/>
      </w:rPr>
    </w:lvl>
    <w:lvl w:ilvl="2">
      <w:start w:val="0"/>
      <w:numFmt w:val="bullet"/>
      <w:lvlText w:val="•"/>
      <w:lvlJc w:val="left"/>
      <w:pPr>
        <w:ind w:left="1052" w:hanging="256"/>
      </w:pPr>
      <w:rPr>
        <w:rFonts w:hint="default"/>
        <w:lang w:val="zh-CN" w:eastAsia="zh-CN" w:bidi="zh-CN"/>
      </w:rPr>
    </w:lvl>
    <w:lvl w:ilvl="3">
      <w:start w:val="0"/>
      <w:numFmt w:val="bullet"/>
      <w:lvlText w:val="•"/>
      <w:lvlJc w:val="left"/>
      <w:pPr>
        <w:ind w:left="1558" w:hanging="256"/>
      </w:pPr>
      <w:rPr>
        <w:rFonts w:hint="default"/>
        <w:lang w:val="zh-CN" w:eastAsia="zh-CN" w:bidi="zh-CN"/>
      </w:rPr>
    </w:lvl>
    <w:lvl w:ilvl="4">
      <w:start w:val="0"/>
      <w:numFmt w:val="bullet"/>
      <w:lvlText w:val="•"/>
      <w:lvlJc w:val="left"/>
      <w:pPr>
        <w:ind w:left="2064" w:hanging="256"/>
      </w:pPr>
      <w:rPr>
        <w:rFonts w:hint="default"/>
        <w:lang w:val="zh-CN" w:eastAsia="zh-CN" w:bidi="zh-CN"/>
      </w:rPr>
    </w:lvl>
    <w:lvl w:ilvl="5">
      <w:start w:val="0"/>
      <w:numFmt w:val="bullet"/>
      <w:lvlText w:val="•"/>
      <w:lvlJc w:val="left"/>
      <w:pPr>
        <w:ind w:left="2571" w:hanging="256"/>
      </w:pPr>
      <w:rPr>
        <w:rFonts w:hint="default"/>
        <w:lang w:val="zh-CN" w:eastAsia="zh-CN" w:bidi="zh-CN"/>
      </w:rPr>
    </w:lvl>
    <w:lvl w:ilvl="6">
      <w:start w:val="0"/>
      <w:numFmt w:val="bullet"/>
      <w:lvlText w:val="•"/>
      <w:lvlJc w:val="left"/>
      <w:pPr>
        <w:ind w:left="3077" w:hanging="256"/>
      </w:pPr>
      <w:rPr>
        <w:rFonts w:hint="default"/>
        <w:lang w:val="zh-CN" w:eastAsia="zh-CN" w:bidi="zh-CN"/>
      </w:rPr>
    </w:lvl>
    <w:lvl w:ilvl="7">
      <w:start w:val="0"/>
      <w:numFmt w:val="bullet"/>
      <w:lvlText w:val="•"/>
      <w:lvlJc w:val="left"/>
      <w:pPr>
        <w:ind w:left="3583" w:hanging="256"/>
      </w:pPr>
      <w:rPr>
        <w:rFonts w:hint="default"/>
        <w:lang w:val="zh-CN" w:eastAsia="zh-CN" w:bidi="zh-CN"/>
      </w:rPr>
    </w:lvl>
    <w:lvl w:ilvl="8">
      <w:start w:val="0"/>
      <w:numFmt w:val="bullet"/>
      <w:lvlText w:val="•"/>
      <w:lvlJc w:val="left"/>
      <w:pPr>
        <w:ind w:left="4089" w:hanging="256"/>
      </w:pPr>
      <w:rPr>
        <w:rFonts w:hint="default"/>
        <w:lang w:val="zh-CN" w:eastAsia="zh-CN" w:bidi="zh-CN"/>
      </w:rPr>
    </w:lvl>
  </w:abstractNum>
  <w:abstractNum w:abstractNumId="42">
    <w:multiLevelType w:val="hybridMultilevel"/>
    <w:lvl w:ilvl="0">
      <w:start w:val="1"/>
      <w:numFmt w:val="decimal"/>
      <w:lvlText w:val="%1."/>
      <w:lvlJc w:val="left"/>
      <w:pPr>
        <w:ind w:left="33" w:hanging="214"/>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14"/>
      </w:pPr>
      <w:rPr>
        <w:rFonts w:hint="default"/>
        <w:lang w:val="zh-CN" w:eastAsia="zh-CN" w:bidi="zh-CN"/>
      </w:rPr>
    </w:lvl>
    <w:lvl w:ilvl="2">
      <w:start w:val="0"/>
      <w:numFmt w:val="bullet"/>
      <w:lvlText w:val="•"/>
      <w:lvlJc w:val="left"/>
      <w:pPr>
        <w:ind w:left="511" w:hanging="214"/>
      </w:pPr>
      <w:rPr>
        <w:rFonts w:hint="default"/>
        <w:lang w:val="zh-CN" w:eastAsia="zh-CN" w:bidi="zh-CN"/>
      </w:rPr>
    </w:lvl>
    <w:lvl w:ilvl="3">
      <w:start w:val="0"/>
      <w:numFmt w:val="bullet"/>
      <w:lvlText w:val="•"/>
      <w:lvlJc w:val="left"/>
      <w:pPr>
        <w:ind w:left="747" w:hanging="214"/>
      </w:pPr>
      <w:rPr>
        <w:rFonts w:hint="default"/>
        <w:lang w:val="zh-CN" w:eastAsia="zh-CN" w:bidi="zh-CN"/>
      </w:rPr>
    </w:lvl>
    <w:lvl w:ilvl="4">
      <w:start w:val="0"/>
      <w:numFmt w:val="bullet"/>
      <w:lvlText w:val="•"/>
      <w:lvlJc w:val="left"/>
      <w:pPr>
        <w:ind w:left="982" w:hanging="214"/>
      </w:pPr>
      <w:rPr>
        <w:rFonts w:hint="default"/>
        <w:lang w:val="zh-CN" w:eastAsia="zh-CN" w:bidi="zh-CN"/>
      </w:rPr>
    </w:lvl>
    <w:lvl w:ilvl="5">
      <w:start w:val="0"/>
      <w:numFmt w:val="bullet"/>
      <w:lvlText w:val="•"/>
      <w:lvlJc w:val="left"/>
      <w:pPr>
        <w:ind w:left="1218" w:hanging="214"/>
      </w:pPr>
      <w:rPr>
        <w:rFonts w:hint="default"/>
        <w:lang w:val="zh-CN" w:eastAsia="zh-CN" w:bidi="zh-CN"/>
      </w:rPr>
    </w:lvl>
    <w:lvl w:ilvl="6">
      <w:start w:val="0"/>
      <w:numFmt w:val="bullet"/>
      <w:lvlText w:val="•"/>
      <w:lvlJc w:val="left"/>
      <w:pPr>
        <w:ind w:left="1454" w:hanging="214"/>
      </w:pPr>
      <w:rPr>
        <w:rFonts w:hint="default"/>
        <w:lang w:val="zh-CN" w:eastAsia="zh-CN" w:bidi="zh-CN"/>
      </w:rPr>
    </w:lvl>
    <w:lvl w:ilvl="7">
      <w:start w:val="0"/>
      <w:numFmt w:val="bullet"/>
      <w:lvlText w:val="•"/>
      <w:lvlJc w:val="left"/>
      <w:pPr>
        <w:ind w:left="1689" w:hanging="214"/>
      </w:pPr>
      <w:rPr>
        <w:rFonts w:hint="default"/>
        <w:lang w:val="zh-CN" w:eastAsia="zh-CN" w:bidi="zh-CN"/>
      </w:rPr>
    </w:lvl>
    <w:lvl w:ilvl="8">
      <w:start w:val="0"/>
      <w:numFmt w:val="bullet"/>
      <w:lvlText w:val="•"/>
      <w:lvlJc w:val="left"/>
      <w:pPr>
        <w:ind w:left="1925" w:hanging="214"/>
      </w:pPr>
      <w:rPr>
        <w:rFonts w:hint="default"/>
        <w:lang w:val="zh-CN" w:eastAsia="zh-CN" w:bidi="zh-CN"/>
      </w:rPr>
    </w:lvl>
  </w:abstractNum>
  <w:abstractNum w:abstractNumId="41">
    <w:multiLevelType w:val="hybridMultilevel"/>
    <w:lvl w:ilvl="0">
      <w:start w:val="1"/>
      <w:numFmt w:val="decimal"/>
      <w:lvlText w:val="%1."/>
      <w:lvlJc w:val="left"/>
      <w:pPr>
        <w:ind w:left="2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307" w:hanging="202"/>
      </w:pPr>
      <w:rPr>
        <w:rFonts w:hint="default"/>
        <w:lang w:val="zh-CN" w:eastAsia="zh-CN" w:bidi="zh-CN"/>
      </w:rPr>
    </w:lvl>
    <w:lvl w:ilvl="2">
      <w:start w:val="0"/>
      <w:numFmt w:val="bullet"/>
      <w:lvlText w:val="•"/>
      <w:lvlJc w:val="left"/>
      <w:pPr>
        <w:ind w:left="375" w:hanging="202"/>
      </w:pPr>
      <w:rPr>
        <w:rFonts w:hint="default"/>
        <w:lang w:val="zh-CN" w:eastAsia="zh-CN" w:bidi="zh-CN"/>
      </w:rPr>
    </w:lvl>
    <w:lvl w:ilvl="3">
      <w:start w:val="0"/>
      <w:numFmt w:val="bullet"/>
      <w:lvlText w:val="•"/>
      <w:lvlJc w:val="left"/>
      <w:pPr>
        <w:ind w:left="443" w:hanging="202"/>
      </w:pPr>
      <w:rPr>
        <w:rFonts w:hint="default"/>
        <w:lang w:val="zh-CN" w:eastAsia="zh-CN" w:bidi="zh-CN"/>
      </w:rPr>
    </w:lvl>
    <w:lvl w:ilvl="4">
      <w:start w:val="0"/>
      <w:numFmt w:val="bullet"/>
      <w:lvlText w:val="•"/>
      <w:lvlJc w:val="left"/>
      <w:pPr>
        <w:ind w:left="511" w:hanging="202"/>
      </w:pPr>
      <w:rPr>
        <w:rFonts w:hint="default"/>
        <w:lang w:val="zh-CN" w:eastAsia="zh-CN" w:bidi="zh-CN"/>
      </w:rPr>
    </w:lvl>
    <w:lvl w:ilvl="5">
      <w:start w:val="0"/>
      <w:numFmt w:val="bullet"/>
      <w:lvlText w:val="•"/>
      <w:lvlJc w:val="left"/>
      <w:pPr>
        <w:ind w:left="579" w:hanging="202"/>
      </w:pPr>
      <w:rPr>
        <w:rFonts w:hint="default"/>
        <w:lang w:val="zh-CN" w:eastAsia="zh-CN" w:bidi="zh-CN"/>
      </w:rPr>
    </w:lvl>
    <w:lvl w:ilvl="6">
      <w:start w:val="0"/>
      <w:numFmt w:val="bullet"/>
      <w:lvlText w:val="•"/>
      <w:lvlJc w:val="left"/>
      <w:pPr>
        <w:ind w:left="646" w:hanging="202"/>
      </w:pPr>
      <w:rPr>
        <w:rFonts w:hint="default"/>
        <w:lang w:val="zh-CN" w:eastAsia="zh-CN" w:bidi="zh-CN"/>
      </w:rPr>
    </w:lvl>
    <w:lvl w:ilvl="7">
      <w:start w:val="0"/>
      <w:numFmt w:val="bullet"/>
      <w:lvlText w:val="•"/>
      <w:lvlJc w:val="left"/>
      <w:pPr>
        <w:ind w:left="714" w:hanging="202"/>
      </w:pPr>
      <w:rPr>
        <w:rFonts w:hint="default"/>
        <w:lang w:val="zh-CN" w:eastAsia="zh-CN" w:bidi="zh-CN"/>
      </w:rPr>
    </w:lvl>
    <w:lvl w:ilvl="8">
      <w:start w:val="0"/>
      <w:numFmt w:val="bullet"/>
      <w:lvlText w:val="•"/>
      <w:lvlJc w:val="left"/>
      <w:pPr>
        <w:ind w:left="782" w:hanging="202"/>
      </w:pPr>
      <w:rPr>
        <w:rFonts w:hint="default"/>
        <w:lang w:val="zh-CN" w:eastAsia="zh-CN" w:bidi="zh-CN"/>
      </w:rPr>
    </w:lvl>
  </w:abstractNum>
  <w:abstractNum w:abstractNumId="40">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39">
    <w:multiLevelType w:val="hybridMultilevel"/>
    <w:lvl w:ilvl="0">
      <w:start w:val="1"/>
      <w:numFmt w:val="decimal"/>
      <w:lvlText w:val="%1."/>
      <w:lvlJc w:val="left"/>
      <w:pPr>
        <w:ind w:left="2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726" w:hanging="202"/>
      </w:pPr>
      <w:rPr>
        <w:rFonts w:hint="default"/>
        <w:lang w:val="zh-CN" w:eastAsia="zh-CN" w:bidi="zh-CN"/>
      </w:rPr>
    </w:lvl>
    <w:lvl w:ilvl="2">
      <w:start w:val="0"/>
      <w:numFmt w:val="bullet"/>
      <w:lvlText w:val="•"/>
      <w:lvlJc w:val="left"/>
      <w:pPr>
        <w:ind w:left="1212" w:hanging="202"/>
      </w:pPr>
      <w:rPr>
        <w:rFonts w:hint="default"/>
        <w:lang w:val="zh-CN" w:eastAsia="zh-CN" w:bidi="zh-CN"/>
      </w:rPr>
    </w:lvl>
    <w:lvl w:ilvl="3">
      <w:start w:val="0"/>
      <w:numFmt w:val="bullet"/>
      <w:lvlText w:val="•"/>
      <w:lvlJc w:val="left"/>
      <w:pPr>
        <w:ind w:left="1698" w:hanging="202"/>
      </w:pPr>
      <w:rPr>
        <w:rFonts w:hint="default"/>
        <w:lang w:val="zh-CN" w:eastAsia="zh-CN" w:bidi="zh-CN"/>
      </w:rPr>
    </w:lvl>
    <w:lvl w:ilvl="4">
      <w:start w:val="0"/>
      <w:numFmt w:val="bullet"/>
      <w:lvlText w:val="•"/>
      <w:lvlJc w:val="left"/>
      <w:pPr>
        <w:ind w:left="2184" w:hanging="202"/>
      </w:pPr>
      <w:rPr>
        <w:rFonts w:hint="default"/>
        <w:lang w:val="zh-CN" w:eastAsia="zh-CN" w:bidi="zh-CN"/>
      </w:rPr>
    </w:lvl>
    <w:lvl w:ilvl="5">
      <w:start w:val="0"/>
      <w:numFmt w:val="bullet"/>
      <w:lvlText w:val="•"/>
      <w:lvlJc w:val="left"/>
      <w:pPr>
        <w:ind w:left="2671" w:hanging="202"/>
      </w:pPr>
      <w:rPr>
        <w:rFonts w:hint="default"/>
        <w:lang w:val="zh-CN" w:eastAsia="zh-CN" w:bidi="zh-CN"/>
      </w:rPr>
    </w:lvl>
    <w:lvl w:ilvl="6">
      <w:start w:val="0"/>
      <w:numFmt w:val="bullet"/>
      <w:lvlText w:val="•"/>
      <w:lvlJc w:val="left"/>
      <w:pPr>
        <w:ind w:left="3157" w:hanging="202"/>
      </w:pPr>
      <w:rPr>
        <w:rFonts w:hint="default"/>
        <w:lang w:val="zh-CN" w:eastAsia="zh-CN" w:bidi="zh-CN"/>
      </w:rPr>
    </w:lvl>
    <w:lvl w:ilvl="7">
      <w:start w:val="0"/>
      <w:numFmt w:val="bullet"/>
      <w:lvlText w:val="•"/>
      <w:lvlJc w:val="left"/>
      <w:pPr>
        <w:ind w:left="3643" w:hanging="202"/>
      </w:pPr>
      <w:rPr>
        <w:rFonts w:hint="default"/>
        <w:lang w:val="zh-CN" w:eastAsia="zh-CN" w:bidi="zh-CN"/>
      </w:rPr>
    </w:lvl>
    <w:lvl w:ilvl="8">
      <w:start w:val="0"/>
      <w:numFmt w:val="bullet"/>
      <w:lvlText w:val="•"/>
      <w:lvlJc w:val="left"/>
      <w:pPr>
        <w:ind w:left="4129" w:hanging="202"/>
      </w:pPr>
      <w:rPr>
        <w:rFonts w:hint="default"/>
        <w:lang w:val="zh-CN" w:eastAsia="zh-CN" w:bidi="zh-CN"/>
      </w:rPr>
    </w:lvl>
  </w:abstractNum>
  <w:abstractNum w:abstractNumId="38">
    <w:multiLevelType w:val="hybridMultilevel"/>
    <w:lvl w:ilvl="0">
      <w:start w:val="1"/>
      <w:numFmt w:val="decimal"/>
      <w:lvlText w:val="%1."/>
      <w:lvlJc w:val="left"/>
      <w:pPr>
        <w:ind w:left="33" w:hanging="214"/>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14"/>
      </w:pPr>
      <w:rPr>
        <w:rFonts w:hint="default"/>
        <w:lang w:val="zh-CN" w:eastAsia="zh-CN" w:bidi="zh-CN"/>
      </w:rPr>
    </w:lvl>
    <w:lvl w:ilvl="2">
      <w:start w:val="0"/>
      <w:numFmt w:val="bullet"/>
      <w:lvlText w:val="•"/>
      <w:lvlJc w:val="left"/>
      <w:pPr>
        <w:ind w:left="511" w:hanging="214"/>
      </w:pPr>
      <w:rPr>
        <w:rFonts w:hint="default"/>
        <w:lang w:val="zh-CN" w:eastAsia="zh-CN" w:bidi="zh-CN"/>
      </w:rPr>
    </w:lvl>
    <w:lvl w:ilvl="3">
      <w:start w:val="0"/>
      <w:numFmt w:val="bullet"/>
      <w:lvlText w:val="•"/>
      <w:lvlJc w:val="left"/>
      <w:pPr>
        <w:ind w:left="747" w:hanging="214"/>
      </w:pPr>
      <w:rPr>
        <w:rFonts w:hint="default"/>
        <w:lang w:val="zh-CN" w:eastAsia="zh-CN" w:bidi="zh-CN"/>
      </w:rPr>
    </w:lvl>
    <w:lvl w:ilvl="4">
      <w:start w:val="0"/>
      <w:numFmt w:val="bullet"/>
      <w:lvlText w:val="•"/>
      <w:lvlJc w:val="left"/>
      <w:pPr>
        <w:ind w:left="982" w:hanging="214"/>
      </w:pPr>
      <w:rPr>
        <w:rFonts w:hint="default"/>
        <w:lang w:val="zh-CN" w:eastAsia="zh-CN" w:bidi="zh-CN"/>
      </w:rPr>
    </w:lvl>
    <w:lvl w:ilvl="5">
      <w:start w:val="0"/>
      <w:numFmt w:val="bullet"/>
      <w:lvlText w:val="•"/>
      <w:lvlJc w:val="left"/>
      <w:pPr>
        <w:ind w:left="1218" w:hanging="214"/>
      </w:pPr>
      <w:rPr>
        <w:rFonts w:hint="default"/>
        <w:lang w:val="zh-CN" w:eastAsia="zh-CN" w:bidi="zh-CN"/>
      </w:rPr>
    </w:lvl>
    <w:lvl w:ilvl="6">
      <w:start w:val="0"/>
      <w:numFmt w:val="bullet"/>
      <w:lvlText w:val="•"/>
      <w:lvlJc w:val="left"/>
      <w:pPr>
        <w:ind w:left="1454" w:hanging="214"/>
      </w:pPr>
      <w:rPr>
        <w:rFonts w:hint="default"/>
        <w:lang w:val="zh-CN" w:eastAsia="zh-CN" w:bidi="zh-CN"/>
      </w:rPr>
    </w:lvl>
    <w:lvl w:ilvl="7">
      <w:start w:val="0"/>
      <w:numFmt w:val="bullet"/>
      <w:lvlText w:val="•"/>
      <w:lvlJc w:val="left"/>
      <w:pPr>
        <w:ind w:left="1689" w:hanging="214"/>
      </w:pPr>
      <w:rPr>
        <w:rFonts w:hint="default"/>
        <w:lang w:val="zh-CN" w:eastAsia="zh-CN" w:bidi="zh-CN"/>
      </w:rPr>
    </w:lvl>
    <w:lvl w:ilvl="8">
      <w:start w:val="0"/>
      <w:numFmt w:val="bullet"/>
      <w:lvlText w:val="•"/>
      <w:lvlJc w:val="left"/>
      <w:pPr>
        <w:ind w:left="1925" w:hanging="214"/>
      </w:pPr>
      <w:rPr>
        <w:rFonts w:hint="default"/>
        <w:lang w:val="zh-CN" w:eastAsia="zh-CN" w:bidi="zh-CN"/>
      </w:rPr>
    </w:lvl>
  </w:abstractNum>
  <w:abstractNum w:abstractNumId="37">
    <w:multiLevelType w:val="hybridMultilevel"/>
    <w:lvl w:ilvl="0">
      <w:start w:val="1"/>
      <w:numFmt w:val="decimal"/>
      <w:lvlText w:val="%1."/>
      <w:lvlJc w:val="left"/>
      <w:pPr>
        <w:ind w:left="2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307" w:hanging="202"/>
      </w:pPr>
      <w:rPr>
        <w:rFonts w:hint="default"/>
        <w:lang w:val="zh-CN" w:eastAsia="zh-CN" w:bidi="zh-CN"/>
      </w:rPr>
    </w:lvl>
    <w:lvl w:ilvl="2">
      <w:start w:val="0"/>
      <w:numFmt w:val="bullet"/>
      <w:lvlText w:val="•"/>
      <w:lvlJc w:val="left"/>
      <w:pPr>
        <w:ind w:left="375" w:hanging="202"/>
      </w:pPr>
      <w:rPr>
        <w:rFonts w:hint="default"/>
        <w:lang w:val="zh-CN" w:eastAsia="zh-CN" w:bidi="zh-CN"/>
      </w:rPr>
    </w:lvl>
    <w:lvl w:ilvl="3">
      <w:start w:val="0"/>
      <w:numFmt w:val="bullet"/>
      <w:lvlText w:val="•"/>
      <w:lvlJc w:val="left"/>
      <w:pPr>
        <w:ind w:left="443" w:hanging="202"/>
      </w:pPr>
      <w:rPr>
        <w:rFonts w:hint="default"/>
        <w:lang w:val="zh-CN" w:eastAsia="zh-CN" w:bidi="zh-CN"/>
      </w:rPr>
    </w:lvl>
    <w:lvl w:ilvl="4">
      <w:start w:val="0"/>
      <w:numFmt w:val="bullet"/>
      <w:lvlText w:val="•"/>
      <w:lvlJc w:val="left"/>
      <w:pPr>
        <w:ind w:left="511" w:hanging="202"/>
      </w:pPr>
      <w:rPr>
        <w:rFonts w:hint="default"/>
        <w:lang w:val="zh-CN" w:eastAsia="zh-CN" w:bidi="zh-CN"/>
      </w:rPr>
    </w:lvl>
    <w:lvl w:ilvl="5">
      <w:start w:val="0"/>
      <w:numFmt w:val="bullet"/>
      <w:lvlText w:val="•"/>
      <w:lvlJc w:val="left"/>
      <w:pPr>
        <w:ind w:left="579" w:hanging="202"/>
      </w:pPr>
      <w:rPr>
        <w:rFonts w:hint="default"/>
        <w:lang w:val="zh-CN" w:eastAsia="zh-CN" w:bidi="zh-CN"/>
      </w:rPr>
    </w:lvl>
    <w:lvl w:ilvl="6">
      <w:start w:val="0"/>
      <w:numFmt w:val="bullet"/>
      <w:lvlText w:val="•"/>
      <w:lvlJc w:val="left"/>
      <w:pPr>
        <w:ind w:left="646" w:hanging="202"/>
      </w:pPr>
      <w:rPr>
        <w:rFonts w:hint="default"/>
        <w:lang w:val="zh-CN" w:eastAsia="zh-CN" w:bidi="zh-CN"/>
      </w:rPr>
    </w:lvl>
    <w:lvl w:ilvl="7">
      <w:start w:val="0"/>
      <w:numFmt w:val="bullet"/>
      <w:lvlText w:val="•"/>
      <w:lvlJc w:val="left"/>
      <w:pPr>
        <w:ind w:left="714" w:hanging="202"/>
      </w:pPr>
      <w:rPr>
        <w:rFonts w:hint="default"/>
        <w:lang w:val="zh-CN" w:eastAsia="zh-CN" w:bidi="zh-CN"/>
      </w:rPr>
    </w:lvl>
    <w:lvl w:ilvl="8">
      <w:start w:val="0"/>
      <w:numFmt w:val="bullet"/>
      <w:lvlText w:val="•"/>
      <w:lvlJc w:val="left"/>
      <w:pPr>
        <w:ind w:left="782" w:hanging="202"/>
      </w:pPr>
      <w:rPr>
        <w:rFonts w:hint="default"/>
        <w:lang w:val="zh-CN" w:eastAsia="zh-CN" w:bidi="zh-CN"/>
      </w:rPr>
    </w:lvl>
  </w:abstractNum>
  <w:abstractNum w:abstractNumId="36">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35">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34">
    <w:multiLevelType w:val="hybridMultilevel"/>
    <w:lvl w:ilvl="0">
      <w:start w:val="1"/>
      <w:numFmt w:val="decimal"/>
      <w:lvlText w:val="%1."/>
      <w:lvlJc w:val="left"/>
      <w:pPr>
        <w:ind w:left="234"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455" w:hanging="202"/>
      </w:pPr>
      <w:rPr>
        <w:rFonts w:hint="default"/>
        <w:lang w:val="zh-CN" w:eastAsia="zh-CN" w:bidi="zh-CN"/>
      </w:rPr>
    </w:lvl>
    <w:lvl w:ilvl="2">
      <w:start w:val="0"/>
      <w:numFmt w:val="bullet"/>
      <w:lvlText w:val="•"/>
      <w:lvlJc w:val="left"/>
      <w:pPr>
        <w:ind w:left="671" w:hanging="202"/>
      </w:pPr>
      <w:rPr>
        <w:rFonts w:hint="default"/>
        <w:lang w:val="zh-CN" w:eastAsia="zh-CN" w:bidi="zh-CN"/>
      </w:rPr>
    </w:lvl>
    <w:lvl w:ilvl="3">
      <w:start w:val="0"/>
      <w:numFmt w:val="bullet"/>
      <w:lvlText w:val="•"/>
      <w:lvlJc w:val="left"/>
      <w:pPr>
        <w:ind w:left="887" w:hanging="202"/>
      </w:pPr>
      <w:rPr>
        <w:rFonts w:hint="default"/>
        <w:lang w:val="zh-CN" w:eastAsia="zh-CN" w:bidi="zh-CN"/>
      </w:rPr>
    </w:lvl>
    <w:lvl w:ilvl="4">
      <w:start w:val="0"/>
      <w:numFmt w:val="bullet"/>
      <w:lvlText w:val="•"/>
      <w:lvlJc w:val="left"/>
      <w:pPr>
        <w:ind w:left="1102" w:hanging="202"/>
      </w:pPr>
      <w:rPr>
        <w:rFonts w:hint="default"/>
        <w:lang w:val="zh-CN" w:eastAsia="zh-CN" w:bidi="zh-CN"/>
      </w:rPr>
    </w:lvl>
    <w:lvl w:ilvl="5">
      <w:start w:val="0"/>
      <w:numFmt w:val="bullet"/>
      <w:lvlText w:val="•"/>
      <w:lvlJc w:val="left"/>
      <w:pPr>
        <w:ind w:left="1318" w:hanging="202"/>
      </w:pPr>
      <w:rPr>
        <w:rFonts w:hint="default"/>
        <w:lang w:val="zh-CN" w:eastAsia="zh-CN" w:bidi="zh-CN"/>
      </w:rPr>
    </w:lvl>
    <w:lvl w:ilvl="6">
      <w:start w:val="0"/>
      <w:numFmt w:val="bullet"/>
      <w:lvlText w:val="•"/>
      <w:lvlJc w:val="left"/>
      <w:pPr>
        <w:ind w:left="1534" w:hanging="202"/>
      </w:pPr>
      <w:rPr>
        <w:rFonts w:hint="default"/>
        <w:lang w:val="zh-CN" w:eastAsia="zh-CN" w:bidi="zh-CN"/>
      </w:rPr>
    </w:lvl>
    <w:lvl w:ilvl="7">
      <w:start w:val="0"/>
      <w:numFmt w:val="bullet"/>
      <w:lvlText w:val="•"/>
      <w:lvlJc w:val="left"/>
      <w:pPr>
        <w:ind w:left="1749" w:hanging="202"/>
      </w:pPr>
      <w:rPr>
        <w:rFonts w:hint="default"/>
        <w:lang w:val="zh-CN" w:eastAsia="zh-CN" w:bidi="zh-CN"/>
      </w:rPr>
    </w:lvl>
    <w:lvl w:ilvl="8">
      <w:start w:val="0"/>
      <w:numFmt w:val="bullet"/>
      <w:lvlText w:val="•"/>
      <w:lvlJc w:val="left"/>
      <w:pPr>
        <w:ind w:left="1965" w:hanging="202"/>
      </w:pPr>
      <w:rPr>
        <w:rFonts w:hint="default"/>
        <w:lang w:val="zh-CN" w:eastAsia="zh-CN" w:bidi="zh-CN"/>
      </w:rPr>
    </w:lvl>
  </w:abstractNum>
  <w:abstractNum w:abstractNumId="33">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32">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31">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30">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02"/>
      </w:pPr>
      <w:rPr>
        <w:rFonts w:hint="default"/>
        <w:lang w:val="zh-CN" w:eastAsia="zh-CN" w:bidi="zh-CN"/>
      </w:rPr>
    </w:lvl>
    <w:lvl w:ilvl="2">
      <w:start w:val="0"/>
      <w:numFmt w:val="bullet"/>
      <w:lvlText w:val="•"/>
      <w:lvlJc w:val="left"/>
      <w:pPr>
        <w:ind w:left="511" w:hanging="202"/>
      </w:pPr>
      <w:rPr>
        <w:rFonts w:hint="default"/>
        <w:lang w:val="zh-CN" w:eastAsia="zh-CN" w:bidi="zh-CN"/>
      </w:rPr>
    </w:lvl>
    <w:lvl w:ilvl="3">
      <w:start w:val="0"/>
      <w:numFmt w:val="bullet"/>
      <w:lvlText w:val="•"/>
      <w:lvlJc w:val="left"/>
      <w:pPr>
        <w:ind w:left="747" w:hanging="202"/>
      </w:pPr>
      <w:rPr>
        <w:rFonts w:hint="default"/>
        <w:lang w:val="zh-CN" w:eastAsia="zh-CN" w:bidi="zh-CN"/>
      </w:rPr>
    </w:lvl>
    <w:lvl w:ilvl="4">
      <w:start w:val="0"/>
      <w:numFmt w:val="bullet"/>
      <w:lvlText w:val="•"/>
      <w:lvlJc w:val="left"/>
      <w:pPr>
        <w:ind w:left="982" w:hanging="202"/>
      </w:pPr>
      <w:rPr>
        <w:rFonts w:hint="default"/>
        <w:lang w:val="zh-CN" w:eastAsia="zh-CN" w:bidi="zh-CN"/>
      </w:rPr>
    </w:lvl>
    <w:lvl w:ilvl="5">
      <w:start w:val="0"/>
      <w:numFmt w:val="bullet"/>
      <w:lvlText w:val="•"/>
      <w:lvlJc w:val="left"/>
      <w:pPr>
        <w:ind w:left="1218" w:hanging="202"/>
      </w:pPr>
      <w:rPr>
        <w:rFonts w:hint="default"/>
        <w:lang w:val="zh-CN" w:eastAsia="zh-CN" w:bidi="zh-CN"/>
      </w:rPr>
    </w:lvl>
    <w:lvl w:ilvl="6">
      <w:start w:val="0"/>
      <w:numFmt w:val="bullet"/>
      <w:lvlText w:val="•"/>
      <w:lvlJc w:val="left"/>
      <w:pPr>
        <w:ind w:left="1454" w:hanging="202"/>
      </w:pPr>
      <w:rPr>
        <w:rFonts w:hint="default"/>
        <w:lang w:val="zh-CN" w:eastAsia="zh-CN" w:bidi="zh-CN"/>
      </w:rPr>
    </w:lvl>
    <w:lvl w:ilvl="7">
      <w:start w:val="0"/>
      <w:numFmt w:val="bullet"/>
      <w:lvlText w:val="•"/>
      <w:lvlJc w:val="left"/>
      <w:pPr>
        <w:ind w:left="1689" w:hanging="202"/>
      </w:pPr>
      <w:rPr>
        <w:rFonts w:hint="default"/>
        <w:lang w:val="zh-CN" w:eastAsia="zh-CN" w:bidi="zh-CN"/>
      </w:rPr>
    </w:lvl>
    <w:lvl w:ilvl="8">
      <w:start w:val="0"/>
      <w:numFmt w:val="bullet"/>
      <w:lvlText w:val="•"/>
      <w:lvlJc w:val="left"/>
      <w:pPr>
        <w:ind w:left="1925" w:hanging="202"/>
      </w:pPr>
      <w:rPr>
        <w:rFonts w:hint="default"/>
        <w:lang w:val="zh-CN" w:eastAsia="zh-CN" w:bidi="zh-CN"/>
      </w:rPr>
    </w:lvl>
  </w:abstractNum>
  <w:abstractNum w:abstractNumId="29">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28">
    <w:multiLevelType w:val="hybridMultilevel"/>
    <w:lvl w:ilvl="0">
      <w:start w:val="1"/>
      <w:numFmt w:val="decimal"/>
      <w:lvlText w:val="%1."/>
      <w:lvlJc w:val="left"/>
      <w:pPr>
        <w:ind w:left="31" w:hanging="202"/>
        <w:jc w:val="left"/>
      </w:pPr>
      <w:rPr>
        <w:rFonts w:hint="default" w:ascii="仿宋" w:hAnsi="仿宋" w:eastAsia="仿宋" w:cs="仿宋"/>
        <w:color w:val="FF0000"/>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27">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02"/>
      </w:pPr>
      <w:rPr>
        <w:rFonts w:hint="default"/>
        <w:lang w:val="zh-CN" w:eastAsia="zh-CN" w:bidi="zh-CN"/>
      </w:rPr>
    </w:lvl>
    <w:lvl w:ilvl="2">
      <w:start w:val="0"/>
      <w:numFmt w:val="bullet"/>
      <w:lvlText w:val="•"/>
      <w:lvlJc w:val="left"/>
      <w:pPr>
        <w:ind w:left="511" w:hanging="202"/>
      </w:pPr>
      <w:rPr>
        <w:rFonts w:hint="default"/>
        <w:lang w:val="zh-CN" w:eastAsia="zh-CN" w:bidi="zh-CN"/>
      </w:rPr>
    </w:lvl>
    <w:lvl w:ilvl="3">
      <w:start w:val="0"/>
      <w:numFmt w:val="bullet"/>
      <w:lvlText w:val="•"/>
      <w:lvlJc w:val="left"/>
      <w:pPr>
        <w:ind w:left="747" w:hanging="202"/>
      </w:pPr>
      <w:rPr>
        <w:rFonts w:hint="default"/>
        <w:lang w:val="zh-CN" w:eastAsia="zh-CN" w:bidi="zh-CN"/>
      </w:rPr>
    </w:lvl>
    <w:lvl w:ilvl="4">
      <w:start w:val="0"/>
      <w:numFmt w:val="bullet"/>
      <w:lvlText w:val="•"/>
      <w:lvlJc w:val="left"/>
      <w:pPr>
        <w:ind w:left="982" w:hanging="202"/>
      </w:pPr>
      <w:rPr>
        <w:rFonts w:hint="default"/>
        <w:lang w:val="zh-CN" w:eastAsia="zh-CN" w:bidi="zh-CN"/>
      </w:rPr>
    </w:lvl>
    <w:lvl w:ilvl="5">
      <w:start w:val="0"/>
      <w:numFmt w:val="bullet"/>
      <w:lvlText w:val="•"/>
      <w:lvlJc w:val="left"/>
      <w:pPr>
        <w:ind w:left="1218" w:hanging="202"/>
      </w:pPr>
      <w:rPr>
        <w:rFonts w:hint="default"/>
        <w:lang w:val="zh-CN" w:eastAsia="zh-CN" w:bidi="zh-CN"/>
      </w:rPr>
    </w:lvl>
    <w:lvl w:ilvl="6">
      <w:start w:val="0"/>
      <w:numFmt w:val="bullet"/>
      <w:lvlText w:val="•"/>
      <w:lvlJc w:val="left"/>
      <w:pPr>
        <w:ind w:left="1454" w:hanging="202"/>
      </w:pPr>
      <w:rPr>
        <w:rFonts w:hint="default"/>
        <w:lang w:val="zh-CN" w:eastAsia="zh-CN" w:bidi="zh-CN"/>
      </w:rPr>
    </w:lvl>
    <w:lvl w:ilvl="7">
      <w:start w:val="0"/>
      <w:numFmt w:val="bullet"/>
      <w:lvlText w:val="•"/>
      <w:lvlJc w:val="left"/>
      <w:pPr>
        <w:ind w:left="1689" w:hanging="202"/>
      </w:pPr>
      <w:rPr>
        <w:rFonts w:hint="default"/>
        <w:lang w:val="zh-CN" w:eastAsia="zh-CN" w:bidi="zh-CN"/>
      </w:rPr>
    </w:lvl>
    <w:lvl w:ilvl="8">
      <w:start w:val="0"/>
      <w:numFmt w:val="bullet"/>
      <w:lvlText w:val="•"/>
      <w:lvlJc w:val="left"/>
      <w:pPr>
        <w:ind w:left="1925" w:hanging="202"/>
      </w:pPr>
      <w:rPr>
        <w:rFonts w:hint="default"/>
        <w:lang w:val="zh-CN" w:eastAsia="zh-CN" w:bidi="zh-CN"/>
      </w:rPr>
    </w:lvl>
  </w:abstractNum>
  <w:abstractNum w:abstractNumId="26">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25">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24">
    <w:multiLevelType w:val="hybridMultilevel"/>
    <w:lvl w:ilvl="0">
      <w:start w:val="1"/>
      <w:numFmt w:val="decimal"/>
      <w:lvlText w:val="%1."/>
      <w:lvlJc w:val="left"/>
      <w:pPr>
        <w:ind w:left="33" w:hanging="214"/>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14"/>
      </w:pPr>
      <w:rPr>
        <w:rFonts w:hint="default"/>
        <w:lang w:val="zh-CN" w:eastAsia="zh-CN" w:bidi="zh-CN"/>
      </w:rPr>
    </w:lvl>
    <w:lvl w:ilvl="2">
      <w:start w:val="0"/>
      <w:numFmt w:val="bullet"/>
      <w:lvlText w:val="•"/>
      <w:lvlJc w:val="left"/>
      <w:pPr>
        <w:ind w:left="511" w:hanging="214"/>
      </w:pPr>
      <w:rPr>
        <w:rFonts w:hint="default"/>
        <w:lang w:val="zh-CN" w:eastAsia="zh-CN" w:bidi="zh-CN"/>
      </w:rPr>
    </w:lvl>
    <w:lvl w:ilvl="3">
      <w:start w:val="0"/>
      <w:numFmt w:val="bullet"/>
      <w:lvlText w:val="•"/>
      <w:lvlJc w:val="left"/>
      <w:pPr>
        <w:ind w:left="747" w:hanging="214"/>
      </w:pPr>
      <w:rPr>
        <w:rFonts w:hint="default"/>
        <w:lang w:val="zh-CN" w:eastAsia="zh-CN" w:bidi="zh-CN"/>
      </w:rPr>
    </w:lvl>
    <w:lvl w:ilvl="4">
      <w:start w:val="0"/>
      <w:numFmt w:val="bullet"/>
      <w:lvlText w:val="•"/>
      <w:lvlJc w:val="left"/>
      <w:pPr>
        <w:ind w:left="982" w:hanging="214"/>
      </w:pPr>
      <w:rPr>
        <w:rFonts w:hint="default"/>
        <w:lang w:val="zh-CN" w:eastAsia="zh-CN" w:bidi="zh-CN"/>
      </w:rPr>
    </w:lvl>
    <w:lvl w:ilvl="5">
      <w:start w:val="0"/>
      <w:numFmt w:val="bullet"/>
      <w:lvlText w:val="•"/>
      <w:lvlJc w:val="left"/>
      <w:pPr>
        <w:ind w:left="1218" w:hanging="214"/>
      </w:pPr>
      <w:rPr>
        <w:rFonts w:hint="default"/>
        <w:lang w:val="zh-CN" w:eastAsia="zh-CN" w:bidi="zh-CN"/>
      </w:rPr>
    </w:lvl>
    <w:lvl w:ilvl="6">
      <w:start w:val="0"/>
      <w:numFmt w:val="bullet"/>
      <w:lvlText w:val="•"/>
      <w:lvlJc w:val="left"/>
      <w:pPr>
        <w:ind w:left="1454" w:hanging="214"/>
      </w:pPr>
      <w:rPr>
        <w:rFonts w:hint="default"/>
        <w:lang w:val="zh-CN" w:eastAsia="zh-CN" w:bidi="zh-CN"/>
      </w:rPr>
    </w:lvl>
    <w:lvl w:ilvl="7">
      <w:start w:val="0"/>
      <w:numFmt w:val="bullet"/>
      <w:lvlText w:val="•"/>
      <w:lvlJc w:val="left"/>
      <w:pPr>
        <w:ind w:left="1689" w:hanging="214"/>
      </w:pPr>
      <w:rPr>
        <w:rFonts w:hint="default"/>
        <w:lang w:val="zh-CN" w:eastAsia="zh-CN" w:bidi="zh-CN"/>
      </w:rPr>
    </w:lvl>
    <w:lvl w:ilvl="8">
      <w:start w:val="0"/>
      <w:numFmt w:val="bullet"/>
      <w:lvlText w:val="•"/>
      <w:lvlJc w:val="left"/>
      <w:pPr>
        <w:ind w:left="1925" w:hanging="214"/>
      </w:pPr>
      <w:rPr>
        <w:rFonts w:hint="default"/>
        <w:lang w:val="zh-CN" w:eastAsia="zh-CN" w:bidi="zh-CN"/>
      </w:rPr>
    </w:lvl>
  </w:abstractNum>
  <w:abstractNum w:abstractNumId="23">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22">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21">
    <w:multiLevelType w:val="hybridMultilevel"/>
    <w:lvl w:ilvl="0">
      <w:start w:val="1"/>
      <w:numFmt w:val="decimal"/>
      <w:lvlText w:val="%1."/>
      <w:lvlJc w:val="left"/>
      <w:pPr>
        <w:ind w:left="33" w:hanging="214"/>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14"/>
      </w:pPr>
      <w:rPr>
        <w:rFonts w:hint="default"/>
        <w:lang w:val="zh-CN" w:eastAsia="zh-CN" w:bidi="zh-CN"/>
      </w:rPr>
    </w:lvl>
    <w:lvl w:ilvl="2">
      <w:start w:val="0"/>
      <w:numFmt w:val="bullet"/>
      <w:lvlText w:val="•"/>
      <w:lvlJc w:val="left"/>
      <w:pPr>
        <w:ind w:left="511" w:hanging="214"/>
      </w:pPr>
      <w:rPr>
        <w:rFonts w:hint="default"/>
        <w:lang w:val="zh-CN" w:eastAsia="zh-CN" w:bidi="zh-CN"/>
      </w:rPr>
    </w:lvl>
    <w:lvl w:ilvl="3">
      <w:start w:val="0"/>
      <w:numFmt w:val="bullet"/>
      <w:lvlText w:val="•"/>
      <w:lvlJc w:val="left"/>
      <w:pPr>
        <w:ind w:left="747" w:hanging="214"/>
      </w:pPr>
      <w:rPr>
        <w:rFonts w:hint="default"/>
        <w:lang w:val="zh-CN" w:eastAsia="zh-CN" w:bidi="zh-CN"/>
      </w:rPr>
    </w:lvl>
    <w:lvl w:ilvl="4">
      <w:start w:val="0"/>
      <w:numFmt w:val="bullet"/>
      <w:lvlText w:val="•"/>
      <w:lvlJc w:val="left"/>
      <w:pPr>
        <w:ind w:left="982" w:hanging="214"/>
      </w:pPr>
      <w:rPr>
        <w:rFonts w:hint="default"/>
        <w:lang w:val="zh-CN" w:eastAsia="zh-CN" w:bidi="zh-CN"/>
      </w:rPr>
    </w:lvl>
    <w:lvl w:ilvl="5">
      <w:start w:val="0"/>
      <w:numFmt w:val="bullet"/>
      <w:lvlText w:val="•"/>
      <w:lvlJc w:val="left"/>
      <w:pPr>
        <w:ind w:left="1218" w:hanging="214"/>
      </w:pPr>
      <w:rPr>
        <w:rFonts w:hint="default"/>
        <w:lang w:val="zh-CN" w:eastAsia="zh-CN" w:bidi="zh-CN"/>
      </w:rPr>
    </w:lvl>
    <w:lvl w:ilvl="6">
      <w:start w:val="0"/>
      <w:numFmt w:val="bullet"/>
      <w:lvlText w:val="•"/>
      <w:lvlJc w:val="left"/>
      <w:pPr>
        <w:ind w:left="1454" w:hanging="214"/>
      </w:pPr>
      <w:rPr>
        <w:rFonts w:hint="default"/>
        <w:lang w:val="zh-CN" w:eastAsia="zh-CN" w:bidi="zh-CN"/>
      </w:rPr>
    </w:lvl>
    <w:lvl w:ilvl="7">
      <w:start w:val="0"/>
      <w:numFmt w:val="bullet"/>
      <w:lvlText w:val="•"/>
      <w:lvlJc w:val="left"/>
      <w:pPr>
        <w:ind w:left="1689" w:hanging="214"/>
      </w:pPr>
      <w:rPr>
        <w:rFonts w:hint="default"/>
        <w:lang w:val="zh-CN" w:eastAsia="zh-CN" w:bidi="zh-CN"/>
      </w:rPr>
    </w:lvl>
    <w:lvl w:ilvl="8">
      <w:start w:val="0"/>
      <w:numFmt w:val="bullet"/>
      <w:lvlText w:val="•"/>
      <w:lvlJc w:val="left"/>
      <w:pPr>
        <w:ind w:left="1925" w:hanging="214"/>
      </w:pPr>
      <w:rPr>
        <w:rFonts w:hint="default"/>
        <w:lang w:val="zh-CN" w:eastAsia="zh-CN" w:bidi="zh-CN"/>
      </w:rPr>
    </w:lvl>
  </w:abstractNum>
  <w:abstractNum w:abstractNumId="20">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19">
    <w:multiLevelType w:val="hybridMultilevel"/>
    <w:lvl w:ilvl="0">
      <w:start w:val="1"/>
      <w:numFmt w:val="decimal"/>
      <w:lvlText w:val="%1."/>
      <w:lvlJc w:val="left"/>
      <w:pPr>
        <w:ind w:left="2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726" w:hanging="202"/>
      </w:pPr>
      <w:rPr>
        <w:rFonts w:hint="default"/>
        <w:lang w:val="zh-CN" w:eastAsia="zh-CN" w:bidi="zh-CN"/>
      </w:rPr>
    </w:lvl>
    <w:lvl w:ilvl="2">
      <w:start w:val="0"/>
      <w:numFmt w:val="bullet"/>
      <w:lvlText w:val="•"/>
      <w:lvlJc w:val="left"/>
      <w:pPr>
        <w:ind w:left="1212" w:hanging="202"/>
      </w:pPr>
      <w:rPr>
        <w:rFonts w:hint="default"/>
        <w:lang w:val="zh-CN" w:eastAsia="zh-CN" w:bidi="zh-CN"/>
      </w:rPr>
    </w:lvl>
    <w:lvl w:ilvl="3">
      <w:start w:val="0"/>
      <w:numFmt w:val="bullet"/>
      <w:lvlText w:val="•"/>
      <w:lvlJc w:val="left"/>
      <w:pPr>
        <w:ind w:left="1698" w:hanging="202"/>
      </w:pPr>
      <w:rPr>
        <w:rFonts w:hint="default"/>
        <w:lang w:val="zh-CN" w:eastAsia="zh-CN" w:bidi="zh-CN"/>
      </w:rPr>
    </w:lvl>
    <w:lvl w:ilvl="4">
      <w:start w:val="0"/>
      <w:numFmt w:val="bullet"/>
      <w:lvlText w:val="•"/>
      <w:lvlJc w:val="left"/>
      <w:pPr>
        <w:ind w:left="2184" w:hanging="202"/>
      </w:pPr>
      <w:rPr>
        <w:rFonts w:hint="default"/>
        <w:lang w:val="zh-CN" w:eastAsia="zh-CN" w:bidi="zh-CN"/>
      </w:rPr>
    </w:lvl>
    <w:lvl w:ilvl="5">
      <w:start w:val="0"/>
      <w:numFmt w:val="bullet"/>
      <w:lvlText w:val="•"/>
      <w:lvlJc w:val="left"/>
      <w:pPr>
        <w:ind w:left="2671" w:hanging="202"/>
      </w:pPr>
      <w:rPr>
        <w:rFonts w:hint="default"/>
        <w:lang w:val="zh-CN" w:eastAsia="zh-CN" w:bidi="zh-CN"/>
      </w:rPr>
    </w:lvl>
    <w:lvl w:ilvl="6">
      <w:start w:val="0"/>
      <w:numFmt w:val="bullet"/>
      <w:lvlText w:val="•"/>
      <w:lvlJc w:val="left"/>
      <w:pPr>
        <w:ind w:left="3157" w:hanging="202"/>
      </w:pPr>
      <w:rPr>
        <w:rFonts w:hint="default"/>
        <w:lang w:val="zh-CN" w:eastAsia="zh-CN" w:bidi="zh-CN"/>
      </w:rPr>
    </w:lvl>
    <w:lvl w:ilvl="7">
      <w:start w:val="0"/>
      <w:numFmt w:val="bullet"/>
      <w:lvlText w:val="•"/>
      <w:lvlJc w:val="left"/>
      <w:pPr>
        <w:ind w:left="3643" w:hanging="202"/>
      </w:pPr>
      <w:rPr>
        <w:rFonts w:hint="default"/>
        <w:lang w:val="zh-CN" w:eastAsia="zh-CN" w:bidi="zh-CN"/>
      </w:rPr>
    </w:lvl>
    <w:lvl w:ilvl="8">
      <w:start w:val="0"/>
      <w:numFmt w:val="bullet"/>
      <w:lvlText w:val="•"/>
      <w:lvlJc w:val="left"/>
      <w:pPr>
        <w:ind w:left="4129" w:hanging="202"/>
      </w:pPr>
      <w:rPr>
        <w:rFonts w:hint="default"/>
        <w:lang w:val="zh-CN" w:eastAsia="zh-CN" w:bidi="zh-CN"/>
      </w:rPr>
    </w:lvl>
  </w:abstractNum>
  <w:abstractNum w:abstractNumId="18">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17">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16">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02"/>
      </w:pPr>
      <w:rPr>
        <w:rFonts w:hint="default"/>
        <w:lang w:val="zh-CN" w:eastAsia="zh-CN" w:bidi="zh-CN"/>
      </w:rPr>
    </w:lvl>
    <w:lvl w:ilvl="2">
      <w:start w:val="0"/>
      <w:numFmt w:val="bullet"/>
      <w:lvlText w:val="•"/>
      <w:lvlJc w:val="left"/>
      <w:pPr>
        <w:ind w:left="511" w:hanging="202"/>
      </w:pPr>
      <w:rPr>
        <w:rFonts w:hint="default"/>
        <w:lang w:val="zh-CN" w:eastAsia="zh-CN" w:bidi="zh-CN"/>
      </w:rPr>
    </w:lvl>
    <w:lvl w:ilvl="3">
      <w:start w:val="0"/>
      <w:numFmt w:val="bullet"/>
      <w:lvlText w:val="•"/>
      <w:lvlJc w:val="left"/>
      <w:pPr>
        <w:ind w:left="747" w:hanging="202"/>
      </w:pPr>
      <w:rPr>
        <w:rFonts w:hint="default"/>
        <w:lang w:val="zh-CN" w:eastAsia="zh-CN" w:bidi="zh-CN"/>
      </w:rPr>
    </w:lvl>
    <w:lvl w:ilvl="4">
      <w:start w:val="0"/>
      <w:numFmt w:val="bullet"/>
      <w:lvlText w:val="•"/>
      <w:lvlJc w:val="left"/>
      <w:pPr>
        <w:ind w:left="982" w:hanging="202"/>
      </w:pPr>
      <w:rPr>
        <w:rFonts w:hint="default"/>
        <w:lang w:val="zh-CN" w:eastAsia="zh-CN" w:bidi="zh-CN"/>
      </w:rPr>
    </w:lvl>
    <w:lvl w:ilvl="5">
      <w:start w:val="0"/>
      <w:numFmt w:val="bullet"/>
      <w:lvlText w:val="•"/>
      <w:lvlJc w:val="left"/>
      <w:pPr>
        <w:ind w:left="1218" w:hanging="202"/>
      </w:pPr>
      <w:rPr>
        <w:rFonts w:hint="default"/>
        <w:lang w:val="zh-CN" w:eastAsia="zh-CN" w:bidi="zh-CN"/>
      </w:rPr>
    </w:lvl>
    <w:lvl w:ilvl="6">
      <w:start w:val="0"/>
      <w:numFmt w:val="bullet"/>
      <w:lvlText w:val="•"/>
      <w:lvlJc w:val="left"/>
      <w:pPr>
        <w:ind w:left="1454" w:hanging="202"/>
      </w:pPr>
      <w:rPr>
        <w:rFonts w:hint="default"/>
        <w:lang w:val="zh-CN" w:eastAsia="zh-CN" w:bidi="zh-CN"/>
      </w:rPr>
    </w:lvl>
    <w:lvl w:ilvl="7">
      <w:start w:val="0"/>
      <w:numFmt w:val="bullet"/>
      <w:lvlText w:val="•"/>
      <w:lvlJc w:val="left"/>
      <w:pPr>
        <w:ind w:left="1689" w:hanging="202"/>
      </w:pPr>
      <w:rPr>
        <w:rFonts w:hint="default"/>
        <w:lang w:val="zh-CN" w:eastAsia="zh-CN" w:bidi="zh-CN"/>
      </w:rPr>
    </w:lvl>
    <w:lvl w:ilvl="8">
      <w:start w:val="0"/>
      <w:numFmt w:val="bullet"/>
      <w:lvlText w:val="•"/>
      <w:lvlJc w:val="left"/>
      <w:pPr>
        <w:ind w:left="1925" w:hanging="202"/>
      </w:pPr>
      <w:rPr>
        <w:rFonts w:hint="default"/>
        <w:lang w:val="zh-CN" w:eastAsia="zh-CN" w:bidi="zh-CN"/>
      </w:rPr>
    </w:lvl>
  </w:abstractNum>
  <w:abstractNum w:abstractNumId="15">
    <w:multiLevelType w:val="hybridMultilevel"/>
    <w:lvl w:ilvl="0">
      <w:start w:val="1"/>
      <w:numFmt w:val="decimal"/>
      <w:lvlText w:val="%1."/>
      <w:lvlJc w:val="left"/>
      <w:pPr>
        <w:ind w:left="2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307" w:hanging="202"/>
      </w:pPr>
      <w:rPr>
        <w:rFonts w:hint="default"/>
        <w:lang w:val="zh-CN" w:eastAsia="zh-CN" w:bidi="zh-CN"/>
      </w:rPr>
    </w:lvl>
    <w:lvl w:ilvl="2">
      <w:start w:val="0"/>
      <w:numFmt w:val="bullet"/>
      <w:lvlText w:val="•"/>
      <w:lvlJc w:val="left"/>
      <w:pPr>
        <w:ind w:left="375" w:hanging="202"/>
      </w:pPr>
      <w:rPr>
        <w:rFonts w:hint="default"/>
        <w:lang w:val="zh-CN" w:eastAsia="zh-CN" w:bidi="zh-CN"/>
      </w:rPr>
    </w:lvl>
    <w:lvl w:ilvl="3">
      <w:start w:val="0"/>
      <w:numFmt w:val="bullet"/>
      <w:lvlText w:val="•"/>
      <w:lvlJc w:val="left"/>
      <w:pPr>
        <w:ind w:left="443" w:hanging="202"/>
      </w:pPr>
      <w:rPr>
        <w:rFonts w:hint="default"/>
        <w:lang w:val="zh-CN" w:eastAsia="zh-CN" w:bidi="zh-CN"/>
      </w:rPr>
    </w:lvl>
    <w:lvl w:ilvl="4">
      <w:start w:val="0"/>
      <w:numFmt w:val="bullet"/>
      <w:lvlText w:val="•"/>
      <w:lvlJc w:val="left"/>
      <w:pPr>
        <w:ind w:left="511" w:hanging="202"/>
      </w:pPr>
      <w:rPr>
        <w:rFonts w:hint="default"/>
        <w:lang w:val="zh-CN" w:eastAsia="zh-CN" w:bidi="zh-CN"/>
      </w:rPr>
    </w:lvl>
    <w:lvl w:ilvl="5">
      <w:start w:val="0"/>
      <w:numFmt w:val="bullet"/>
      <w:lvlText w:val="•"/>
      <w:lvlJc w:val="left"/>
      <w:pPr>
        <w:ind w:left="579" w:hanging="202"/>
      </w:pPr>
      <w:rPr>
        <w:rFonts w:hint="default"/>
        <w:lang w:val="zh-CN" w:eastAsia="zh-CN" w:bidi="zh-CN"/>
      </w:rPr>
    </w:lvl>
    <w:lvl w:ilvl="6">
      <w:start w:val="0"/>
      <w:numFmt w:val="bullet"/>
      <w:lvlText w:val="•"/>
      <w:lvlJc w:val="left"/>
      <w:pPr>
        <w:ind w:left="646" w:hanging="202"/>
      </w:pPr>
      <w:rPr>
        <w:rFonts w:hint="default"/>
        <w:lang w:val="zh-CN" w:eastAsia="zh-CN" w:bidi="zh-CN"/>
      </w:rPr>
    </w:lvl>
    <w:lvl w:ilvl="7">
      <w:start w:val="0"/>
      <w:numFmt w:val="bullet"/>
      <w:lvlText w:val="•"/>
      <w:lvlJc w:val="left"/>
      <w:pPr>
        <w:ind w:left="714" w:hanging="202"/>
      </w:pPr>
      <w:rPr>
        <w:rFonts w:hint="default"/>
        <w:lang w:val="zh-CN" w:eastAsia="zh-CN" w:bidi="zh-CN"/>
      </w:rPr>
    </w:lvl>
    <w:lvl w:ilvl="8">
      <w:start w:val="0"/>
      <w:numFmt w:val="bullet"/>
      <w:lvlText w:val="•"/>
      <w:lvlJc w:val="left"/>
      <w:pPr>
        <w:ind w:left="782" w:hanging="202"/>
      </w:pPr>
      <w:rPr>
        <w:rFonts w:hint="default"/>
        <w:lang w:val="zh-CN" w:eastAsia="zh-CN" w:bidi="zh-CN"/>
      </w:rPr>
    </w:lvl>
  </w:abstractNum>
  <w:abstractNum w:abstractNumId="14">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13">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12">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02"/>
      </w:pPr>
      <w:rPr>
        <w:rFonts w:hint="default"/>
        <w:lang w:val="zh-CN" w:eastAsia="zh-CN" w:bidi="zh-CN"/>
      </w:rPr>
    </w:lvl>
    <w:lvl w:ilvl="2">
      <w:start w:val="0"/>
      <w:numFmt w:val="bullet"/>
      <w:lvlText w:val="•"/>
      <w:lvlJc w:val="left"/>
      <w:pPr>
        <w:ind w:left="511" w:hanging="202"/>
      </w:pPr>
      <w:rPr>
        <w:rFonts w:hint="default"/>
        <w:lang w:val="zh-CN" w:eastAsia="zh-CN" w:bidi="zh-CN"/>
      </w:rPr>
    </w:lvl>
    <w:lvl w:ilvl="3">
      <w:start w:val="0"/>
      <w:numFmt w:val="bullet"/>
      <w:lvlText w:val="•"/>
      <w:lvlJc w:val="left"/>
      <w:pPr>
        <w:ind w:left="747" w:hanging="202"/>
      </w:pPr>
      <w:rPr>
        <w:rFonts w:hint="default"/>
        <w:lang w:val="zh-CN" w:eastAsia="zh-CN" w:bidi="zh-CN"/>
      </w:rPr>
    </w:lvl>
    <w:lvl w:ilvl="4">
      <w:start w:val="0"/>
      <w:numFmt w:val="bullet"/>
      <w:lvlText w:val="•"/>
      <w:lvlJc w:val="left"/>
      <w:pPr>
        <w:ind w:left="982" w:hanging="202"/>
      </w:pPr>
      <w:rPr>
        <w:rFonts w:hint="default"/>
        <w:lang w:val="zh-CN" w:eastAsia="zh-CN" w:bidi="zh-CN"/>
      </w:rPr>
    </w:lvl>
    <w:lvl w:ilvl="5">
      <w:start w:val="0"/>
      <w:numFmt w:val="bullet"/>
      <w:lvlText w:val="•"/>
      <w:lvlJc w:val="left"/>
      <w:pPr>
        <w:ind w:left="1218" w:hanging="202"/>
      </w:pPr>
      <w:rPr>
        <w:rFonts w:hint="default"/>
        <w:lang w:val="zh-CN" w:eastAsia="zh-CN" w:bidi="zh-CN"/>
      </w:rPr>
    </w:lvl>
    <w:lvl w:ilvl="6">
      <w:start w:val="0"/>
      <w:numFmt w:val="bullet"/>
      <w:lvlText w:val="•"/>
      <w:lvlJc w:val="left"/>
      <w:pPr>
        <w:ind w:left="1454" w:hanging="202"/>
      </w:pPr>
      <w:rPr>
        <w:rFonts w:hint="default"/>
        <w:lang w:val="zh-CN" w:eastAsia="zh-CN" w:bidi="zh-CN"/>
      </w:rPr>
    </w:lvl>
    <w:lvl w:ilvl="7">
      <w:start w:val="0"/>
      <w:numFmt w:val="bullet"/>
      <w:lvlText w:val="•"/>
      <w:lvlJc w:val="left"/>
      <w:pPr>
        <w:ind w:left="1689" w:hanging="202"/>
      </w:pPr>
      <w:rPr>
        <w:rFonts w:hint="default"/>
        <w:lang w:val="zh-CN" w:eastAsia="zh-CN" w:bidi="zh-CN"/>
      </w:rPr>
    </w:lvl>
    <w:lvl w:ilvl="8">
      <w:start w:val="0"/>
      <w:numFmt w:val="bullet"/>
      <w:lvlText w:val="•"/>
      <w:lvlJc w:val="left"/>
      <w:pPr>
        <w:ind w:left="1925" w:hanging="202"/>
      </w:pPr>
      <w:rPr>
        <w:rFonts w:hint="default"/>
        <w:lang w:val="zh-CN" w:eastAsia="zh-CN" w:bidi="zh-CN"/>
      </w:rPr>
    </w:lvl>
  </w:abstractNum>
  <w:abstractNum w:abstractNumId="11">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10">
    <w:multiLevelType w:val="hybridMultilevel"/>
    <w:lvl w:ilvl="0">
      <w:start w:val="1"/>
      <w:numFmt w:val="decimal"/>
      <w:lvlText w:val="%1."/>
      <w:lvlJc w:val="left"/>
      <w:pPr>
        <w:ind w:left="31" w:hanging="202"/>
        <w:jc w:val="left"/>
      </w:pPr>
      <w:rPr>
        <w:rFonts w:hint="default"/>
        <w:w w:val="99"/>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9">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27" w:hanging="202"/>
      </w:pPr>
      <w:rPr>
        <w:rFonts w:hint="default"/>
        <w:lang w:val="zh-CN" w:eastAsia="zh-CN" w:bidi="zh-CN"/>
      </w:rPr>
    </w:lvl>
    <w:lvl w:ilvl="2">
      <w:start w:val="0"/>
      <w:numFmt w:val="bullet"/>
      <w:lvlText w:val="•"/>
      <w:lvlJc w:val="left"/>
      <w:pPr>
        <w:ind w:left="415" w:hanging="202"/>
      </w:pPr>
      <w:rPr>
        <w:rFonts w:hint="default"/>
        <w:lang w:val="zh-CN" w:eastAsia="zh-CN" w:bidi="zh-CN"/>
      </w:rPr>
    </w:lvl>
    <w:lvl w:ilvl="3">
      <w:start w:val="0"/>
      <w:numFmt w:val="bullet"/>
      <w:lvlText w:val="•"/>
      <w:lvlJc w:val="left"/>
      <w:pPr>
        <w:ind w:left="603" w:hanging="202"/>
      </w:pPr>
      <w:rPr>
        <w:rFonts w:hint="default"/>
        <w:lang w:val="zh-CN" w:eastAsia="zh-CN" w:bidi="zh-CN"/>
      </w:rPr>
    </w:lvl>
    <w:lvl w:ilvl="4">
      <w:start w:val="0"/>
      <w:numFmt w:val="bullet"/>
      <w:lvlText w:val="•"/>
      <w:lvlJc w:val="left"/>
      <w:pPr>
        <w:ind w:left="790" w:hanging="202"/>
      </w:pPr>
      <w:rPr>
        <w:rFonts w:hint="default"/>
        <w:lang w:val="zh-CN" w:eastAsia="zh-CN" w:bidi="zh-CN"/>
      </w:rPr>
    </w:lvl>
    <w:lvl w:ilvl="5">
      <w:start w:val="0"/>
      <w:numFmt w:val="bullet"/>
      <w:lvlText w:val="•"/>
      <w:lvlJc w:val="left"/>
      <w:pPr>
        <w:ind w:left="978" w:hanging="202"/>
      </w:pPr>
      <w:rPr>
        <w:rFonts w:hint="default"/>
        <w:lang w:val="zh-CN" w:eastAsia="zh-CN" w:bidi="zh-CN"/>
      </w:rPr>
    </w:lvl>
    <w:lvl w:ilvl="6">
      <w:start w:val="0"/>
      <w:numFmt w:val="bullet"/>
      <w:lvlText w:val="•"/>
      <w:lvlJc w:val="left"/>
      <w:pPr>
        <w:ind w:left="1166" w:hanging="202"/>
      </w:pPr>
      <w:rPr>
        <w:rFonts w:hint="default"/>
        <w:lang w:val="zh-CN" w:eastAsia="zh-CN" w:bidi="zh-CN"/>
      </w:rPr>
    </w:lvl>
    <w:lvl w:ilvl="7">
      <w:start w:val="0"/>
      <w:numFmt w:val="bullet"/>
      <w:lvlText w:val="•"/>
      <w:lvlJc w:val="left"/>
      <w:pPr>
        <w:ind w:left="1353" w:hanging="202"/>
      </w:pPr>
      <w:rPr>
        <w:rFonts w:hint="default"/>
        <w:lang w:val="zh-CN" w:eastAsia="zh-CN" w:bidi="zh-CN"/>
      </w:rPr>
    </w:lvl>
    <w:lvl w:ilvl="8">
      <w:start w:val="0"/>
      <w:numFmt w:val="bullet"/>
      <w:lvlText w:val="•"/>
      <w:lvlJc w:val="left"/>
      <w:pPr>
        <w:ind w:left="1541" w:hanging="202"/>
      </w:pPr>
      <w:rPr>
        <w:rFonts w:hint="default"/>
        <w:lang w:val="zh-CN" w:eastAsia="zh-CN" w:bidi="zh-CN"/>
      </w:rPr>
    </w:lvl>
  </w:abstractNum>
  <w:abstractNum w:abstractNumId="8">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02"/>
      </w:pPr>
      <w:rPr>
        <w:rFonts w:hint="default"/>
        <w:lang w:val="zh-CN" w:eastAsia="zh-CN" w:bidi="zh-CN"/>
      </w:rPr>
    </w:lvl>
    <w:lvl w:ilvl="2">
      <w:start w:val="0"/>
      <w:numFmt w:val="bullet"/>
      <w:lvlText w:val="•"/>
      <w:lvlJc w:val="left"/>
      <w:pPr>
        <w:ind w:left="511" w:hanging="202"/>
      </w:pPr>
      <w:rPr>
        <w:rFonts w:hint="default"/>
        <w:lang w:val="zh-CN" w:eastAsia="zh-CN" w:bidi="zh-CN"/>
      </w:rPr>
    </w:lvl>
    <w:lvl w:ilvl="3">
      <w:start w:val="0"/>
      <w:numFmt w:val="bullet"/>
      <w:lvlText w:val="•"/>
      <w:lvlJc w:val="left"/>
      <w:pPr>
        <w:ind w:left="747" w:hanging="202"/>
      </w:pPr>
      <w:rPr>
        <w:rFonts w:hint="default"/>
        <w:lang w:val="zh-CN" w:eastAsia="zh-CN" w:bidi="zh-CN"/>
      </w:rPr>
    </w:lvl>
    <w:lvl w:ilvl="4">
      <w:start w:val="0"/>
      <w:numFmt w:val="bullet"/>
      <w:lvlText w:val="•"/>
      <w:lvlJc w:val="left"/>
      <w:pPr>
        <w:ind w:left="982" w:hanging="202"/>
      </w:pPr>
      <w:rPr>
        <w:rFonts w:hint="default"/>
        <w:lang w:val="zh-CN" w:eastAsia="zh-CN" w:bidi="zh-CN"/>
      </w:rPr>
    </w:lvl>
    <w:lvl w:ilvl="5">
      <w:start w:val="0"/>
      <w:numFmt w:val="bullet"/>
      <w:lvlText w:val="•"/>
      <w:lvlJc w:val="left"/>
      <w:pPr>
        <w:ind w:left="1218" w:hanging="202"/>
      </w:pPr>
      <w:rPr>
        <w:rFonts w:hint="default"/>
        <w:lang w:val="zh-CN" w:eastAsia="zh-CN" w:bidi="zh-CN"/>
      </w:rPr>
    </w:lvl>
    <w:lvl w:ilvl="6">
      <w:start w:val="0"/>
      <w:numFmt w:val="bullet"/>
      <w:lvlText w:val="•"/>
      <w:lvlJc w:val="left"/>
      <w:pPr>
        <w:ind w:left="1454" w:hanging="202"/>
      </w:pPr>
      <w:rPr>
        <w:rFonts w:hint="default"/>
        <w:lang w:val="zh-CN" w:eastAsia="zh-CN" w:bidi="zh-CN"/>
      </w:rPr>
    </w:lvl>
    <w:lvl w:ilvl="7">
      <w:start w:val="0"/>
      <w:numFmt w:val="bullet"/>
      <w:lvlText w:val="•"/>
      <w:lvlJc w:val="left"/>
      <w:pPr>
        <w:ind w:left="1689" w:hanging="202"/>
      </w:pPr>
      <w:rPr>
        <w:rFonts w:hint="default"/>
        <w:lang w:val="zh-CN" w:eastAsia="zh-CN" w:bidi="zh-CN"/>
      </w:rPr>
    </w:lvl>
    <w:lvl w:ilvl="8">
      <w:start w:val="0"/>
      <w:numFmt w:val="bullet"/>
      <w:lvlText w:val="•"/>
      <w:lvlJc w:val="left"/>
      <w:pPr>
        <w:ind w:left="1925" w:hanging="202"/>
      </w:pPr>
      <w:rPr>
        <w:rFonts w:hint="default"/>
        <w:lang w:val="zh-CN" w:eastAsia="zh-CN" w:bidi="zh-CN"/>
      </w:rPr>
    </w:lvl>
  </w:abstractNum>
  <w:abstractNum w:abstractNumId="7">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6">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5">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27" w:hanging="202"/>
      </w:pPr>
      <w:rPr>
        <w:rFonts w:hint="default"/>
        <w:lang w:val="zh-CN" w:eastAsia="zh-CN" w:bidi="zh-CN"/>
      </w:rPr>
    </w:lvl>
    <w:lvl w:ilvl="2">
      <w:start w:val="0"/>
      <w:numFmt w:val="bullet"/>
      <w:lvlText w:val="•"/>
      <w:lvlJc w:val="left"/>
      <w:pPr>
        <w:ind w:left="415" w:hanging="202"/>
      </w:pPr>
      <w:rPr>
        <w:rFonts w:hint="default"/>
        <w:lang w:val="zh-CN" w:eastAsia="zh-CN" w:bidi="zh-CN"/>
      </w:rPr>
    </w:lvl>
    <w:lvl w:ilvl="3">
      <w:start w:val="0"/>
      <w:numFmt w:val="bullet"/>
      <w:lvlText w:val="•"/>
      <w:lvlJc w:val="left"/>
      <w:pPr>
        <w:ind w:left="603" w:hanging="202"/>
      </w:pPr>
      <w:rPr>
        <w:rFonts w:hint="default"/>
        <w:lang w:val="zh-CN" w:eastAsia="zh-CN" w:bidi="zh-CN"/>
      </w:rPr>
    </w:lvl>
    <w:lvl w:ilvl="4">
      <w:start w:val="0"/>
      <w:numFmt w:val="bullet"/>
      <w:lvlText w:val="•"/>
      <w:lvlJc w:val="left"/>
      <w:pPr>
        <w:ind w:left="790" w:hanging="202"/>
      </w:pPr>
      <w:rPr>
        <w:rFonts w:hint="default"/>
        <w:lang w:val="zh-CN" w:eastAsia="zh-CN" w:bidi="zh-CN"/>
      </w:rPr>
    </w:lvl>
    <w:lvl w:ilvl="5">
      <w:start w:val="0"/>
      <w:numFmt w:val="bullet"/>
      <w:lvlText w:val="•"/>
      <w:lvlJc w:val="left"/>
      <w:pPr>
        <w:ind w:left="978" w:hanging="202"/>
      </w:pPr>
      <w:rPr>
        <w:rFonts w:hint="default"/>
        <w:lang w:val="zh-CN" w:eastAsia="zh-CN" w:bidi="zh-CN"/>
      </w:rPr>
    </w:lvl>
    <w:lvl w:ilvl="6">
      <w:start w:val="0"/>
      <w:numFmt w:val="bullet"/>
      <w:lvlText w:val="•"/>
      <w:lvlJc w:val="left"/>
      <w:pPr>
        <w:ind w:left="1166" w:hanging="202"/>
      </w:pPr>
      <w:rPr>
        <w:rFonts w:hint="default"/>
        <w:lang w:val="zh-CN" w:eastAsia="zh-CN" w:bidi="zh-CN"/>
      </w:rPr>
    </w:lvl>
    <w:lvl w:ilvl="7">
      <w:start w:val="0"/>
      <w:numFmt w:val="bullet"/>
      <w:lvlText w:val="•"/>
      <w:lvlJc w:val="left"/>
      <w:pPr>
        <w:ind w:left="1353" w:hanging="202"/>
      </w:pPr>
      <w:rPr>
        <w:rFonts w:hint="default"/>
        <w:lang w:val="zh-CN" w:eastAsia="zh-CN" w:bidi="zh-CN"/>
      </w:rPr>
    </w:lvl>
    <w:lvl w:ilvl="8">
      <w:start w:val="0"/>
      <w:numFmt w:val="bullet"/>
      <w:lvlText w:val="•"/>
      <w:lvlJc w:val="left"/>
      <w:pPr>
        <w:ind w:left="1541" w:hanging="202"/>
      </w:pPr>
      <w:rPr>
        <w:rFonts w:hint="default"/>
        <w:lang w:val="zh-CN" w:eastAsia="zh-CN" w:bidi="zh-CN"/>
      </w:rPr>
    </w:lvl>
  </w:abstractNum>
  <w:abstractNum w:abstractNumId="4">
    <w:multiLevelType w:val="hybridMultilevel"/>
    <w:lvl w:ilvl="0">
      <w:start w:val="1"/>
      <w:numFmt w:val="decimal"/>
      <w:lvlText w:val="%1."/>
      <w:lvlJc w:val="left"/>
      <w:pPr>
        <w:ind w:left="234"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455" w:hanging="202"/>
      </w:pPr>
      <w:rPr>
        <w:rFonts w:hint="default"/>
        <w:lang w:val="zh-CN" w:eastAsia="zh-CN" w:bidi="zh-CN"/>
      </w:rPr>
    </w:lvl>
    <w:lvl w:ilvl="2">
      <w:start w:val="0"/>
      <w:numFmt w:val="bullet"/>
      <w:lvlText w:val="•"/>
      <w:lvlJc w:val="left"/>
      <w:pPr>
        <w:ind w:left="671" w:hanging="202"/>
      </w:pPr>
      <w:rPr>
        <w:rFonts w:hint="default"/>
        <w:lang w:val="zh-CN" w:eastAsia="zh-CN" w:bidi="zh-CN"/>
      </w:rPr>
    </w:lvl>
    <w:lvl w:ilvl="3">
      <w:start w:val="0"/>
      <w:numFmt w:val="bullet"/>
      <w:lvlText w:val="•"/>
      <w:lvlJc w:val="left"/>
      <w:pPr>
        <w:ind w:left="887" w:hanging="202"/>
      </w:pPr>
      <w:rPr>
        <w:rFonts w:hint="default"/>
        <w:lang w:val="zh-CN" w:eastAsia="zh-CN" w:bidi="zh-CN"/>
      </w:rPr>
    </w:lvl>
    <w:lvl w:ilvl="4">
      <w:start w:val="0"/>
      <w:numFmt w:val="bullet"/>
      <w:lvlText w:val="•"/>
      <w:lvlJc w:val="left"/>
      <w:pPr>
        <w:ind w:left="1102" w:hanging="202"/>
      </w:pPr>
      <w:rPr>
        <w:rFonts w:hint="default"/>
        <w:lang w:val="zh-CN" w:eastAsia="zh-CN" w:bidi="zh-CN"/>
      </w:rPr>
    </w:lvl>
    <w:lvl w:ilvl="5">
      <w:start w:val="0"/>
      <w:numFmt w:val="bullet"/>
      <w:lvlText w:val="•"/>
      <w:lvlJc w:val="left"/>
      <w:pPr>
        <w:ind w:left="1318" w:hanging="202"/>
      </w:pPr>
      <w:rPr>
        <w:rFonts w:hint="default"/>
        <w:lang w:val="zh-CN" w:eastAsia="zh-CN" w:bidi="zh-CN"/>
      </w:rPr>
    </w:lvl>
    <w:lvl w:ilvl="6">
      <w:start w:val="0"/>
      <w:numFmt w:val="bullet"/>
      <w:lvlText w:val="•"/>
      <w:lvlJc w:val="left"/>
      <w:pPr>
        <w:ind w:left="1534" w:hanging="202"/>
      </w:pPr>
      <w:rPr>
        <w:rFonts w:hint="default"/>
        <w:lang w:val="zh-CN" w:eastAsia="zh-CN" w:bidi="zh-CN"/>
      </w:rPr>
    </w:lvl>
    <w:lvl w:ilvl="7">
      <w:start w:val="0"/>
      <w:numFmt w:val="bullet"/>
      <w:lvlText w:val="•"/>
      <w:lvlJc w:val="left"/>
      <w:pPr>
        <w:ind w:left="1749" w:hanging="202"/>
      </w:pPr>
      <w:rPr>
        <w:rFonts w:hint="default"/>
        <w:lang w:val="zh-CN" w:eastAsia="zh-CN" w:bidi="zh-CN"/>
      </w:rPr>
    </w:lvl>
    <w:lvl w:ilvl="8">
      <w:start w:val="0"/>
      <w:numFmt w:val="bullet"/>
      <w:lvlText w:val="•"/>
      <w:lvlJc w:val="left"/>
      <w:pPr>
        <w:ind w:left="1965" w:hanging="202"/>
      </w:pPr>
      <w:rPr>
        <w:rFonts w:hint="default"/>
        <w:lang w:val="zh-CN" w:eastAsia="zh-CN" w:bidi="zh-CN"/>
      </w:rPr>
    </w:lvl>
  </w:abstractNum>
  <w:abstractNum w:abstractNumId="3">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abstractNum w:abstractNumId="2">
    <w:multiLevelType w:val="hybridMultilevel"/>
    <w:lvl w:ilvl="0">
      <w:start w:val="1"/>
      <w:numFmt w:val="decimal"/>
      <w:lvlText w:val="%1."/>
      <w:lvlJc w:val="left"/>
      <w:pPr>
        <w:ind w:left="31"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546" w:hanging="202"/>
      </w:pPr>
      <w:rPr>
        <w:rFonts w:hint="default"/>
        <w:lang w:val="zh-CN" w:eastAsia="zh-CN" w:bidi="zh-CN"/>
      </w:rPr>
    </w:lvl>
    <w:lvl w:ilvl="2">
      <w:start w:val="0"/>
      <w:numFmt w:val="bullet"/>
      <w:lvlText w:val="•"/>
      <w:lvlJc w:val="left"/>
      <w:pPr>
        <w:ind w:left="1052" w:hanging="202"/>
      </w:pPr>
      <w:rPr>
        <w:rFonts w:hint="default"/>
        <w:lang w:val="zh-CN" w:eastAsia="zh-CN" w:bidi="zh-CN"/>
      </w:rPr>
    </w:lvl>
    <w:lvl w:ilvl="3">
      <w:start w:val="0"/>
      <w:numFmt w:val="bullet"/>
      <w:lvlText w:val="•"/>
      <w:lvlJc w:val="left"/>
      <w:pPr>
        <w:ind w:left="1558" w:hanging="202"/>
      </w:pPr>
      <w:rPr>
        <w:rFonts w:hint="default"/>
        <w:lang w:val="zh-CN" w:eastAsia="zh-CN" w:bidi="zh-CN"/>
      </w:rPr>
    </w:lvl>
    <w:lvl w:ilvl="4">
      <w:start w:val="0"/>
      <w:numFmt w:val="bullet"/>
      <w:lvlText w:val="•"/>
      <w:lvlJc w:val="left"/>
      <w:pPr>
        <w:ind w:left="2064" w:hanging="202"/>
      </w:pPr>
      <w:rPr>
        <w:rFonts w:hint="default"/>
        <w:lang w:val="zh-CN" w:eastAsia="zh-CN" w:bidi="zh-CN"/>
      </w:rPr>
    </w:lvl>
    <w:lvl w:ilvl="5">
      <w:start w:val="0"/>
      <w:numFmt w:val="bullet"/>
      <w:lvlText w:val="•"/>
      <w:lvlJc w:val="left"/>
      <w:pPr>
        <w:ind w:left="2571" w:hanging="202"/>
      </w:pPr>
      <w:rPr>
        <w:rFonts w:hint="default"/>
        <w:lang w:val="zh-CN" w:eastAsia="zh-CN" w:bidi="zh-CN"/>
      </w:rPr>
    </w:lvl>
    <w:lvl w:ilvl="6">
      <w:start w:val="0"/>
      <w:numFmt w:val="bullet"/>
      <w:lvlText w:val="•"/>
      <w:lvlJc w:val="left"/>
      <w:pPr>
        <w:ind w:left="3077" w:hanging="202"/>
      </w:pPr>
      <w:rPr>
        <w:rFonts w:hint="default"/>
        <w:lang w:val="zh-CN" w:eastAsia="zh-CN" w:bidi="zh-CN"/>
      </w:rPr>
    </w:lvl>
    <w:lvl w:ilvl="7">
      <w:start w:val="0"/>
      <w:numFmt w:val="bullet"/>
      <w:lvlText w:val="•"/>
      <w:lvlJc w:val="left"/>
      <w:pPr>
        <w:ind w:left="3583" w:hanging="202"/>
      </w:pPr>
      <w:rPr>
        <w:rFonts w:hint="default"/>
        <w:lang w:val="zh-CN" w:eastAsia="zh-CN" w:bidi="zh-CN"/>
      </w:rPr>
    </w:lvl>
    <w:lvl w:ilvl="8">
      <w:start w:val="0"/>
      <w:numFmt w:val="bullet"/>
      <w:lvlText w:val="•"/>
      <w:lvlJc w:val="left"/>
      <w:pPr>
        <w:ind w:left="4089" w:hanging="202"/>
      </w:pPr>
      <w:rPr>
        <w:rFonts w:hint="default"/>
        <w:lang w:val="zh-CN" w:eastAsia="zh-CN" w:bidi="zh-CN"/>
      </w:rPr>
    </w:lvl>
  </w:abstractNum>
  <w:abstractNum w:abstractNumId="1">
    <w:multiLevelType w:val="hybridMultilevel"/>
    <w:lvl w:ilvl="0">
      <w:start w:val="1"/>
      <w:numFmt w:val="decimal"/>
      <w:lvlText w:val="%1."/>
      <w:lvlJc w:val="left"/>
      <w:pPr>
        <w:ind w:left="33" w:hanging="202"/>
        <w:jc w:val="left"/>
      </w:pPr>
      <w:rPr>
        <w:rFonts w:hint="default" w:ascii="仿宋" w:hAnsi="仿宋" w:eastAsia="仿宋" w:cs="仿宋"/>
        <w:w w:val="99"/>
        <w:sz w:val="18"/>
        <w:szCs w:val="18"/>
        <w:lang w:val="zh-CN" w:eastAsia="zh-CN" w:bidi="zh-CN"/>
      </w:rPr>
    </w:lvl>
    <w:lvl w:ilvl="1">
      <w:start w:val="0"/>
      <w:numFmt w:val="bullet"/>
      <w:lvlText w:val="•"/>
      <w:lvlJc w:val="left"/>
      <w:pPr>
        <w:ind w:left="275" w:hanging="202"/>
      </w:pPr>
      <w:rPr>
        <w:rFonts w:hint="default"/>
        <w:lang w:val="zh-CN" w:eastAsia="zh-CN" w:bidi="zh-CN"/>
      </w:rPr>
    </w:lvl>
    <w:lvl w:ilvl="2">
      <w:start w:val="0"/>
      <w:numFmt w:val="bullet"/>
      <w:lvlText w:val="•"/>
      <w:lvlJc w:val="left"/>
      <w:pPr>
        <w:ind w:left="511" w:hanging="202"/>
      </w:pPr>
      <w:rPr>
        <w:rFonts w:hint="default"/>
        <w:lang w:val="zh-CN" w:eastAsia="zh-CN" w:bidi="zh-CN"/>
      </w:rPr>
    </w:lvl>
    <w:lvl w:ilvl="3">
      <w:start w:val="0"/>
      <w:numFmt w:val="bullet"/>
      <w:lvlText w:val="•"/>
      <w:lvlJc w:val="left"/>
      <w:pPr>
        <w:ind w:left="747" w:hanging="202"/>
      </w:pPr>
      <w:rPr>
        <w:rFonts w:hint="default"/>
        <w:lang w:val="zh-CN" w:eastAsia="zh-CN" w:bidi="zh-CN"/>
      </w:rPr>
    </w:lvl>
    <w:lvl w:ilvl="4">
      <w:start w:val="0"/>
      <w:numFmt w:val="bullet"/>
      <w:lvlText w:val="•"/>
      <w:lvlJc w:val="left"/>
      <w:pPr>
        <w:ind w:left="982" w:hanging="202"/>
      </w:pPr>
      <w:rPr>
        <w:rFonts w:hint="default"/>
        <w:lang w:val="zh-CN" w:eastAsia="zh-CN" w:bidi="zh-CN"/>
      </w:rPr>
    </w:lvl>
    <w:lvl w:ilvl="5">
      <w:start w:val="0"/>
      <w:numFmt w:val="bullet"/>
      <w:lvlText w:val="•"/>
      <w:lvlJc w:val="left"/>
      <w:pPr>
        <w:ind w:left="1218" w:hanging="202"/>
      </w:pPr>
      <w:rPr>
        <w:rFonts w:hint="default"/>
        <w:lang w:val="zh-CN" w:eastAsia="zh-CN" w:bidi="zh-CN"/>
      </w:rPr>
    </w:lvl>
    <w:lvl w:ilvl="6">
      <w:start w:val="0"/>
      <w:numFmt w:val="bullet"/>
      <w:lvlText w:val="•"/>
      <w:lvlJc w:val="left"/>
      <w:pPr>
        <w:ind w:left="1454" w:hanging="202"/>
      </w:pPr>
      <w:rPr>
        <w:rFonts w:hint="default"/>
        <w:lang w:val="zh-CN" w:eastAsia="zh-CN" w:bidi="zh-CN"/>
      </w:rPr>
    </w:lvl>
    <w:lvl w:ilvl="7">
      <w:start w:val="0"/>
      <w:numFmt w:val="bullet"/>
      <w:lvlText w:val="•"/>
      <w:lvlJc w:val="left"/>
      <w:pPr>
        <w:ind w:left="1689" w:hanging="202"/>
      </w:pPr>
      <w:rPr>
        <w:rFonts w:hint="default"/>
        <w:lang w:val="zh-CN" w:eastAsia="zh-CN" w:bidi="zh-CN"/>
      </w:rPr>
    </w:lvl>
    <w:lvl w:ilvl="8">
      <w:start w:val="0"/>
      <w:numFmt w:val="bullet"/>
      <w:lvlText w:val="•"/>
      <w:lvlJc w:val="left"/>
      <w:pPr>
        <w:ind w:left="1925" w:hanging="202"/>
      </w:pPr>
      <w:rPr>
        <w:rFonts w:hint="default"/>
        <w:lang w:val="zh-CN" w:eastAsia="zh-CN" w:bidi="zh-CN"/>
      </w:rPr>
    </w:lvl>
  </w:abstractNum>
  <w:abstractNum w:abstractNumId="0">
    <w:multiLevelType w:val="hybridMultilevel"/>
    <w:lvl w:ilvl="0">
      <w:start w:val="1"/>
      <w:numFmt w:val="decimal"/>
      <w:lvlText w:val="%1."/>
      <w:lvlJc w:val="left"/>
      <w:pPr>
        <w:ind w:left="22" w:hanging="164"/>
        <w:jc w:val="left"/>
      </w:pPr>
      <w:rPr>
        <w:rFonts w:hint="default" w:ascii="仿宋" w:hAnsi="仿宋" w:eastAsia="仿宋" w:cs="仿宋"/>
        <w:w w:val="100"/>
        <w:sz w:val="14"/>
        <w:szCs w:val="14"/>
        <w:lang w:val="zh-CN" w:eastAsia="zh-CN" w:bidi="zh-CN"/>
      </w:rPr>
    </w:lvl>
    <w:lvl w:ilvl="1">
      <w:start w:val="0"/>
      <w:numFmt w:val="bullet"/>
      <w:lvlText w:val="•"/>
      <w:lvlJc w:val="left"/>
      <w:pPr>
        <w:ind w:left="133" w:hanging="164"/>
      </w:pPr>
      <w:rPr>
        <w:rFonts w:hint="default"/>
        <w:lang w:val="zh-CN" w:eastAsia="zh-CN" w:bidi="zh-CN"/>
      </w:rPr>
    </w:lvl>
    <w:lvl w:ilvl="2">
      <w:start w:val="0"/>
      <w:numFmt w:val="bullet"/>
      <w:lvlText w:val="•"/>
      <w:lvlJc w:val="left"/>
      <w:pPr>
        <w:ind w:left="247" w:hanging="164"/>
      </w:pPr>
      <w:rPr>
        <w:rFonts w:hint="default"/>
        <w:lang w:val="zh-CN" w:eastAsia="zh-CN" w:bidi="zh-CN"/>
      </w:rPr>
    </w:lvl>
    <w:lvl w:ilvl="3">
      <w:start w:val="0"/>
      <w:numFmt w:val="bullet"/>
      <w:lvlText w:val="•"/>
      <w:lvlJc w:val="left"/>
      <w:pPr>
        <w:ind w:left="360" w:hanging="164"/>
      </w:pPr>
      <w:rPr>
        <w:rFonts w:hint="default"/>
        <w:lang w:val="zh-CN" w:eastAsia="zh-CN" w:bidi="zh-CN"/>
      </w:rPr>
    </w:lvl>
    <w:lvl w:ilvl="4">
      <w:start w:val="0"/>
      <w:numFmt w:val="bullet"/>
      <w:lvlText w:val="•"/>
      <w:lvlJc w:val="left"/>
      <w:pPr>
        <w:ind w:left="474" w:hanging="164"/>
      </w:pPr>
      <w:rPr>
        <w:rFonts w:hint="default"/>
        <w:lang w:val="zh-CN" w:eastAsia="zh-CN" w:bidi="zh-CN"/>
      </w:rPr>
    </w:lvl>
    <w:lvl w:ilvl="5">
      <w:start w:val="0"/>
      <w:numFmt w:val="bullet"/>
      <w:lvlText w:val="•"/>
      <w:lvlJc w:val="left"/>
      <w:pPr>
        <w:ind w:left="588" w:hanging="164"/>
      </w:pPr>
      <w:rPr>
        <w:rFonts w:hint="default"/>
        <w:lang w:val="zh-CN" w:eastAsia="zh-CN" w:bidi="zh-CN"/>
      </w:rPr>
    </w:lvl>
    <w:lvl w:ilvl="6">
      <w:start w:val="0"/>
      <w:numFmt w:val="bullet"/>
      <w:lvlText w:val="•"/>
      <w:lvlJc w:val="left"/>
      <w:pPr>
        <w:ind w:left="701" w:hanging="164"/>
      </w:pPr>
      <w:rPr>
        <w:rFonts w:hint="default"/>
        <w:lang w:val="zh-CN" w:eastAsia="zh-CN" w:bidi="zh-CN"/>
      </w:rPr>
    </w:lvl>
    <w:lvl w:ilvl="7">
      <w:start w:val="0"/>
      <w:numFmt w:val="bullet"/>
      <w:lvlText w:val="•"/>
      <w:lvlJc w:val="left"/>
      <w:pPr>
        <w:ind w:left="815" w:hanging="164"/>
      </w:pPr>
      <w:rPr>
        <w:rFonts w:hint="default"/>
        <w:lang w:val="zh-CN" w:eastAsia="zh-CN" w:bidi="zh-CN"/>
      </w:rPr>
    </w:lvl>
    <w:lvl w:ilvl="8">
      <w:start w:val="0"/>
      <w:numFmt w:val="bullet"/>
      <w:lvlText w:val="•"/>
      <w:lvlJc w:val="left"/>
      <w:pPr>
        <w:ind w:left="928" w:hanging="164"/>
      </w:pPr>
      <w:rPr>
        <w:rFonts w:hint="default"/>
        <w:lang w:val="zh-CN" w:eastAsia="zh-CN" w:bidi="zh-CN"/>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ind w:left="146"/>
    </w:pPr>
    <w:rPr>
      <w:rFonts w:ascii="楷体_GB2312" w:hAnsi="楷体_GB2312" w:eastAsia="楷体_GB2312" w:cs="楷体_GB2312"/>
      <w:sz w:val="17"/>
      <w:szCs w:val="17"/>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dcterms:created xsi:type="dcterms:W3CDTF">2023-07-26T09:49:40Z</dcterms:created>
  <dcterms:modified xsi:type="dcterms:W3CDTF">2023-07-26T09:49:40Z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WPS 表格</vt:lpwstr>
  </property>
  <property fmtid="{D5CDD505-2E9C-101B-9397-08002B2CF9AE}" pid="4" name="LastSaved">
    <vt:filetime>2023-07-26T00:00:00Z</vt:filetime>
  </property>
</Properties>
</file>